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4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F3F3F3"/>
        <w:tblLayout w:type="fixed"/>
        <w:tblCellMar>
          <w:left w:w="120" w:type="dxa"/>
          <w:right w:w="120" w:type="dxa"/>
        </w:tblCellMar>
        <w:tblLook w:val="0000" w:firstRow="0" w:lastRow="0" w:firstColumn="0" w:lastColumn="0" w:noHBand="0" w:noVBand="0"/>
      </w:tblPr>
      <w:tblGrid>
        <w:gridCol w:w="9360"/>
      </w:tblGrid>
      <w:tr w:rsidR="00287937" w:rsidRPr="007C66AA" w14:paraId="50257F9D" w14:textId="77777777" w:rsidTr="00287937">
        <w:trPr>
          <w:trHeight w:val="402"/>
        </w:trPr>
        <w:tc>
          <w:tcPr>
            <w:tcW w:w="9360" w:type="dxa"/>
            <w:shd w:val="clear" w:color="auto" w:fill="F3F3F3"/>
            <w:vAlign w:val="center"/>
          </w:tcPr>
          <w:p w14:paraId="1E31BA0B" w14:textId="77777777" w:rsidR="00287937" w:rsidRPr="00AF7D96" w:rsidRDefault="00287937" w:rsidP="00287937">
            <w:pPr>
              <w:jc w:val="center"/>
              <w:rPr>
                <w:sz w:val="22"/>
                <w:szCs w:val="22"/>
                <w:lang w:val="it-IT"/>
              </w:rPr>
            </w:pPr>
            <w:r w:rsidRPr="00AF7D96">
              <w:rPr>
                <w:sz w:val="22"/>
                <w:szCs w:val="22"/>
                <w:lang w:val="it-IT"/>
              </w:rPr>
              <w:br w:type="page"/>
            </w:r>
            <w:r w:rsidRPr="00AF7D96">
              <w:rPr>
                <w:sz w:val="22"/>
                <w:szCs w:val="22"/>
                <w:lang w:val="it-IT"/>
              </w:rPr>
              <w:br w:type="page"/>
            </w:r>
          </w:p>
          <w:p w14:paraId="74BAFCC7" w14:textId="77777777" w:rsidR="00E910E2" w:rsidRPr="00AF7D96" w:rsidRDefault="00287937" w:rsidP="00813574">
            <w:pPr>
              <w:jc w:val="center"/>
              <w:rPr>
                <w:b/>
                <w:sz w:val="28"/>
                <w:szCs w:val="28"/>
                <w:lang w:val="it-IT"/>
              </w:rPr>
            </w:pPr>
            <w:r w:rsidRPr="00AF7D96">
              <w:rPr>
                <w:b/>
                <w:sz w:val="28"/>
                <w:szCs w:val="28"/>
                <w:lang w:val="it-IT"/>
              </w:rPr>
              <w:t xml:space="preserve">ALLEGATO PROSPETTO  DI  OFFERTA </w:t>
            </w:r>
            <w:r w:rsidR="004E344E" w:rsidRPr="00AF7D96">
              <w:rPr>
                <w:b/>
                <w:sz w:val="28"/>
                <w:szCs w:val="28"/>
                <w:lang w:val="it-IT"/>
              </w:rPr>
              <w:t>TECNICA</w:t>
            </w:r>
          </w:p>
          <w:p w14:paraId="448054C1" w14:textId="27F04B3F" w:rsidR="00813574" w:rsidRPr="00AF7D96" w:rsidRDefault="005337F3" w:rsidP="00813574">
            <w:pPr>
              <w:jc w:val="center"/>
              <w:rPr>
                <w:rFonts w:ascii="Times New Roman Normale" w:hAnsi="Times New Roman Normale"/>
                <w:b/>
                <w:sz w:val="28"/>
                <w:szCs w:val="28"/>
                <w:lang w:val="it-IT"/>
              </w:rPr>
            </w:pPr>
            <w:r w:rsidRPr="00AF7D96">
              <w:rPr>
                <w:b/>
                <w:sz w:val="28"/>
                <w:szCs w:val="28"/>
                <w:lang w:val="it-IT"/>
              </w:rPr>
              <w:t xml:space="preserve">LOTTO </w:t>
            </w:r>
            <w:r w:rsidR="00E910E2" w:rsidRPr="00AF7D96">
              <w:rPr>
                <w:b/>
                <w:sz w:val="28"/>
                <w:szCs w:val="28"/>
                <w:lang w:val="it-IT"/>
              </w:rPr>
              <w:t>V</w:t>
            </w:r>
            <w:r w:rsidR="00903210">
              <w:rPr>
                <w:b/>
                <w:sz w:val="28"/>
                <w:szCs w:val="28"/>
                <w:lang w:val="it-IT"/>
              </w:rPr>
              <w:t>I</w:t>
            </w:r>
            <w:r w:rsidR="003758BD" w:rsidRPr="00AF7D96">
              <w:rPr>
                <w:rFonts w:ascii="Times New Roman Normale" w:hAnsi="Times New Roman Normale"/>
                <w:b/>
                <w:noProof/>
                <w:sz w:val="28"/>
                <w:szCs w:val="28"/>
                <w:lang w:val="it-IT"/>
              </w:rPr>
              <w:drawing>
                <wp:inline distT="0" distB="0" distL="0" distR="0" wp14:anchorId="27B24484" wp14:editId="5E2156CC">
                  <wp:extent cx="5791200" cy="70485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91200" cy="704850"/>
                          </a:xfrm>
                          <a:prstGeom prst="rect">
                            <a:avLst/>
                          </a:prstGeom>
                          <a:noFill/>
                          <a:ln>
                            <a:noFill/>
                          </a:ln>
                        </pic:spPr>
                      </pic:pic>
                    </a:graphicData>
                  </a:graphic>
                </wp:inline>
              </w:drawing>
            </w:r>
          </w:p>
          <w:p w14:paraId="0A4050B3" w14:textId="77777777" w:rsidR="00287937" w:rsidRPr="00AF7D96" w:rsidRDefault="00287937" w:rsidP="00287937">
            <w:pPr>
              <w:jc w:val="center"/>
              <w:rPr>
                <w:b/>
                <w:lang w:val="it-IT"/>
              </w:rPr>
            </w:pPr>
          </w:p>
          <w:p w14:paraId="60649BAC" w14:textId="77777777" w:rsidR="00287937" w:rsidRPr="00AF7D96" w:rsidRDefault="00287937" w:rsidP="00287937">
            <w:pPr>
              <w:jc w:val="center"/>
              <w:rPr>
                <w:sz w:val="24"/>
                <w:szCs w:val="24"/>
                <w:lang w:val="it-IT"/>
              </w:rPr>
            </w:pPr>
            <w:r w:rsidRPr="00AF7D96">
              <w:rPr>
                <w:sz w:val="24"/>
                <w:szCs w:val="24"/>
                <w:lang w:val="it-IT"/>
              </w:rPr>
              <w:t>Costituente parte integrante della presente polizza di assicurazione</w:t>
            </w:r>
          </w:p>
          <w:p w14:paraId="0EB4FB9D" w14:textId="77777777" w:rsidR="00287937" w:rsidRPr="00AF7D96" w:rsidRDefault="00287937" w:rsidP="00287937">
            <w:pPr>
              <w:jc w:val="center"/>
              <w:rPr>
                <w:sz w:val="22"/>
                <w:szCs w:val="22"/>
                <w:lang w:val="it-IT"/>
              </w:rPr>
            </w:pPr>
          </w:p>
        </w:tc>
      </w:tr>
    </w:tbl>
    <w:p w14:paraId="499D921C" w14:textId="77777777" w:rsidR="006F57FB" w:rsidRPr="00AF7D96" w:rsidRDefault="006F57FB" w:rsidP="00287937">
      <w:pPr>
        <w:tabs>
          <w:tab w:val="left" w:pos="-1134"/>
          <w:tab w:val="left" w:pos="-540"/>
          <w:tab w:val="left" w:pos="-284"/>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8820"/>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40" w:right="167"/>
        <w:jc w:val="both"/>
        <w:rPr>
          <w:sz w:val="22"/>
          <w:szCs w:val="22"/>
          <w:lang w:val="it-IT"/>
        </w:rPr>
      </w:pPr>
    </w:p>
    <w:p w14:paraId="3CFB217A" w14:textId="77777777" w:rsidR="00287937" w:rsidRPr="00AF7D96" w:rsidRDefault="00287937" w:rsidP="00287937">
      <w:pPr>
        <w:tabs>
          <w:tab w:val="left" w:pos="-1134"/>
          <w:tab w:val="left" w:pos="-540"/>
          <w:tab w:val="left" w:pos="-284"/>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8820"/>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40" w:right="167"/>
        <w:jc w:val="both"/>
        <w:rPr>
          <w:sz w:val="22"/>
          <w:szCs w:val="22"/>
          <w:lang w:val="it-IT"/>
        </w:rPr>
      </w:pPr>
      <w:r w:rsidRPr="00AF7D96">
        <w:rPr>
          <w:sz w:val="22"/>
          <w:szCs w:val="22"/>
          <w:lang w:val="it-IT"/>
        </w:rPr>
        <w:t xml:space="preserve">La sottoscritta Società propone la seguente offerta </w:t>
      </w:r>
      <w:r w:rsidR="00AD733D" w:rsidRPr="00AF7D96">
        <w:rPr>
          <w:sz w:val="22"/>
          <w:szCs w:val="22"/>
          <w:lang w:val="it-IT"/>
        </w:rPr>
        <w:t>tecnica</w:t>
      </w:r>
      <w:r w:rsidRPr="00AF7D96">
        <w:rPr>
          <w:sz w:val="22"/>
          <w:szCs w:val="22"/>
          <w:lang w:val="it-IT"/>
        </w:rPr>
        <w:t xml:space="preserve"> in base ai dati riepilogati di seguito:</w:t>
      </w:r>
    </w:p>
    <w:p w14:paraId="09400EFA" w14:textId="77777777" w:rsidR="00B654F4" w:rsidRPr="00AF7D96" w:rsidRDefault="00B654F4" w:rsidP="00287937">
      <w:pPr>
        <w:tabs>
          <w:tab w:val="left" w:pos="-1134"/>
          <w:tab w:val="left" w:pos="-540"/>
          <w:tab w:val="left" w:pos="-284"/>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8820"/>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40" w:right="167"/>
        <w:jc w:val="both"/>
        <w:rPr>
          <w:sz w:val="22"/>
          <w:szCs w:val="22"/>
          <w:lang w:val="it-IT"/>
        </w:rPr>
      </w:pPr>
    </w:p>
    <w:p w14:paraId="798B557F" w14:textId="77777777" w:rsidR="006F57FB" w:rsidRPr="00AF7D96" w:rsidRDefault="006F57FB" w:rsidP="00287937">
      <w:pPr>
        <w:tabs>
          <w:tab w:val="left" w:pos="-1134"/>
          <w:tab w:val="left" w:pos="-540"/>
          <w:tab w:val="left" w:pos="-284"/>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8820"/>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40" w:right="167"/>
        <w:jc w:val="both"/>
        <w:rPr>
          <w:sz w:val="10"/>
          <w:szCs w:val="10"/>
          <w:lang w:val="it-IT"/>
        </w:rPr>
      </w:pPr>
    </w:p>
    <w:p w14:paraId="35E5C76F" w14:textId="77777777" w:rsidR="00291E12" w:rsidRPr="00AF7D96" w:rsidRDefault="00291E12" w:rsidP="00291E12">
      <w:pPr>
        <w:tabs>
          <w:tab w:val="left" w:pos="142"/>
          <w:tab w:val="left" w:pos="851"/>
          <w:tab w:val="left" w:pos="7796"/>
          <w:tab w:val="left" w:pos="7920"/>
          <w:tab w:val="left" w:pos="8364"/>
        </w:tabs>
        <w:suppressAutoHyphens/>
        <w:autoSpaceDN/>
        <w:adjustRightInd/>
        <w:ind w:left="180" w:right="88"/>
        <w:jc w:val="both"/>
        <w:rPr>
          <w:rFonts w:ascii="Times New Roman Normale" w:hAnsi="Times New Roman Normale" w:cs="Times New Roman Normale"/>
          <w:sz w:val="18"/>
          <w:szCs w:val="18"/>
          <w:lang w:val="it-IT" w:eastAsia="ar-SA"/>
        </w:rPr>
      </w:pPr>
      <w:bookmarkStart w:id="0" w:name="_Hlk64533623"/>
      <w:bookmarkStart w:id="1" w:name="_Hlk485917031"/>
    </w:p>
    <w:tbl>
      <w:tblPr>
        <w:tblW w:w="9329" w:type="dxa"/>
        <w:tblInd w:w="-470"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70" w:type="dxa"/>
          <w:right w:w="70" w:type="dxa"/>
        </w:tblCellMar>
        <w:tblLook w:val="0000" w:firstRow="0" w:lastRow="0" w:firstColumn="0" w:lastColumn="0" w:noHBand="0" w:noVBand="0"/>
      </w:tblPr>
      <w:tblGrid>
        <w:gridCol w:w="682"/>
        <w:gridCol w:w="6521"/>
        <w:gridCol w:w="2126"/>
      </w:tblGrid>
      <w:tr w:rsidR="006228B8" w:rsidRPr="007C66AA" w14:paraId="378F9003" w14:textId="77777777">
        <w:tc>
          <w:tcPr>
            <w:tcW w:w="682" w:type="dxa"/>
            <w:shd w:val="clear" w:color="auto" w:fill="F3F3F3"/>
          </w:tcPr>
          <w:bookmarkEnd w:id="0"/>
          <w:p w14:paraId="4B20AD16" w14:textId="3EE1E6E5" w:rsidR="006228B8" w:rsidRPr="00AF7D96" w:rsidRDefault="00AF3A2E">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center"/>
              <w:rPr>
                <w:b/>
                <w:bCs/>
                <w:sz w:val="22"/>
                <w:szCs w:val="22"/>
                <w:lang w:val="it-IT"/>
              </w:rPr>
            </w:pPr>
            <w:r>
              <w:rPr>
                <w:b/>
                <w:bCs/>
                <w:sz w:val="22"/>
                <w:szCs w:val="22"/>
                <w:lang w:val="it-IT"/>
              </w:rPr>
              <w:t>1</w:t>
            </w:r>
          </w:p>
        </w:tc>
        <w:tc>
          <w:tcPr>
            <w:tcW w:w="8647" w:type="dxa"/>
            <w:gridSpan w:val="2"/>
            <w:shd w:val="clear" w:color="auto" w:fill="F3F3F3"/>
          </w:tcPr>
          <w:p w14:paraId="3F9D14EF" w14:textId="77777777" w:rsidR="006228B8" w:rsidRPr="00AF7D96" w:rsidRDefault="006228B8">
            <w:pPr>
              <w:jc w:val="center"/>
              <w:rPr>
                <w:b/>
                <w:sz w:val="16"/>
                <w:szCs w:val="16"/>
                <w:lang w:val="it-IT"/>
              </w:rPr>
            </w:pPr>
          </w:p>
          <w:p w14:paraId="0838FCE7" w14:textId="77777777" w:rsidR="006228B8" w:rsidRPr="00AF7D96" w:rsidRDefault="006228B8">
            <w:pPr>
              <w:jc w:val="center"/>
              <w:rPr>
                <w:b/>
                <w:sz w:val="28"/>
                <w:szCs w:val="28"/>
                <w:lang w:val="it-IT"/>
              </w:rPr>
            </w:pPr>
            <w:r w:rsidRPr="00AF7D96">
              <w:rPr>
                <w:b/>
                <w:sz w:val="28"/>
                <w:szCs w:val="28"/>
                <w:lang w:val="it-IT"/>
              </w:rPr>
              <w:t xml:space="preserve">Massimale Ricorso Terzi da Incendio – Art. 2.1 – Oggetto dell’assicurazione, punto 12) </w:t>
            </w:r>
          </w:p>
          <w:p w14:paraId="0D4AE8DC" w14:textId="77777777" w:rsidR="006228B8" w:rsidRPr="00AF7D96" w:rsidRDefault="006228B8">
            <w:pPr>
              <w:jc w:val="center"/>
              <w:rPr>
                <w:b/>
                <w:lang w:val="it-IT"/>
              </w:rPr>
            </w:pPr>
          </w:p>
          <w:p w14:paraId="0DD40994" w14:textId="4DD9845C" w:rsidR="006228B8" w:rsidRPr="00903210" w:rsidRDefault="006228B8">
            <w:pPr>
              <w:spacing w:after="120" w:line="247" w:lineRule="auto"/>
              <w:ind w:left="258" w:right="674"/>
              <w:jc w:val="both"/>
              <w:rPr>
                <w:lang w:val="it-IT"/>
              </w:rPr>
            </w:pPr>
            <w:r w:rsidRPr="00903210">
              <w:rPr>
                <w:lang w:val="it-IT"/>
              </w:rPr>
              <w:t>Premesso che al punto 1</w:t>
            </w:r>
            <w:r w:rsidR="005736A5">
              <w:rPr>
                <w:lang w:val="it-IT"/>
              </w:rPr>
              <w:t>2</w:t>
            </w:r>
            <w:r w:rsidRPr="00903210">
              <w:rPr>
                <w:lang w:val="it-IT"/>
              </w:rPr>
              <w:t xml:space="preserve"> dell’Art. 2.1 del Capitolato Speciale di Polizza è previsto:</w:t>
            </w:r>
          </w:p>
          <w:p w14:paraId="1A803B73" w14:textId="77777777" w:rsidR="006228B8" w:rsidRPr="00AF7D96" w:rsidRDefault="006228B8">
            <w:pPr>
              <w:jc w:val="both"/>
              <w:rPr>
                <w:b/>
                <w:sz w:val="16"/>
                <w:szCs w:val="16"/>
                <w:lang w:val="it-IT"/>
              </w:rPr>
            </w:pPr>
            <w:r w:rsidRPr="00AF7D96">
              <w:rPr>
                <w:sz w:val="22"/>
                <w:szCs w:val="22"/>
                <w:lang w:val="it-IT"/>
              </w:rPr>
              <w:t>“</w:t>
            </w:r>
            <w:r w:rsidRPr="00AF7D96">
              <w:rPr>
                <w:i/>
                <w:iCs/>
                <w:sz w:val="22"/>
                <w:szCs w:val="22"/>
                <w:lang w:val="it-IT"/>
              </w:rPr>
              <w:t xml:space="preserve">12) entro il limite massimo di </w:t>
            </w:r>
            <w:r w:rsidR="00B654F4" w:rsidRPr="00AF7D96">
              <w:rPr>
                <w:b/>
                <w:bCs/>
                <w:i/>
                <w:iCs/>
                <w:sz w:val="22"/>
                <w:szCs w:val="22"/>
                <w:lang w:val="it-IT"/>
              </w:rPr>
              <w:t xml:space="preserve">Euro </w:t>
            </w:r>
            <w:r w:rsidRPr="00AF7D96">
              <w:rPr>
                <w:b/>
                <w:bCs/>
                <w:i/>
                <w:iCs/>
                <w:sz w:val="22"/>
                <w:szCs w:val="22"/>
                <w:lang w:val="it-IT"/>
              </w:rPr>
              <w:t>7</w:t>
            </w:r>
            <w:r w:rsidRPr="00AF7D96">
              <w:rPr>
                <w:b/>
                <w:i/>
                <w:iCs/>
                <w:sz w:val="22"/>
                <w:szCs w:val="22"/>
                <w:lang w:val="it-IT"/>
              </w:rPr>
              <w:t>50.000,00 per sinistro</w:t>
            </w:r>
            <w:r w:rsidRPr="00AF7D96">
              <w:rPr>
                <w:i/>
                <w:iCs/>
                <w:sz w:val="22"/>
                <w:szCs w:val="22"/>
                <w:lang w:val="it-IT"/>
              </w:rPr>
              <w:t>, la responsabilità per i danni materiali e diretti cagionati a terzi in caso di incendio, esplosione (compresa l’esplosione del carburante non seguita da incendio) o scoppio del veicolo assicurato nonché in conseguenza di inquinamento dell’ambiente causato da fuoriuscita accidentale di sostanze liquide e/o gassose dal mezzo descritto in polizza avvenuto per fatto non inerente alla circolazione stradale;”</w:t>
            </w:r>
          </w:p>
          <w:p w14:paraId="44756599" w14:textId="77777777" w:rsidR="006228B8" w:rsidRPr="00AF7D96" w:rsidRDefault="006228B8">
            <w:pPr>
              <w:jc w:val="both"/>
              <w:rPr>
                <w:b/>
                <w:sz w:val="10"/>
                <w:szCs w:val="10"/>
                <w:lang w:val="it-IT"/>
              </w:rPr>
            </w:pPr>
          </w:p>
          <w:p w14:paraId="66C7689C" w14:textId="77777777" w:rsidR="006228B8" w:rsidRPr="00AF7D96" w:rsidRDefault="006228B8">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Cs/>
                <w:lang w:val="it-IT"/>
              </w:rPr>
            </w:pPr>
            <w:r w:rsidRPr="00AF7D96">
              <w:rPr>
                <w:bCs/>
                <w:lang w:val="it-IT"/>
              </w:rPr>
              <w:t>È facoltà del Concorrente modificare la clausola come segue:</w:t>
            </w:r>
          </w:p>
          <w:p w14:paraId="0B051433" w14:textId="77777777" w:rsidR="00B654F4" w:rsidRPr="00AF7D96" w:rsidRDefault="00B654F4">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Cs/>
                <w:sz w:val="10"/>
                <w:szCs w:val="10"/>
                <w:lang w:val="it-IT"/>
              </w:rPr>
            </w:pPr>
          </w:p>
          <w:p w14:paraId="5CE48EBD" w14:textId="77777777" w:rsidR="006228B8" w:rsidRPr="00AF7D96" w:rsidRDefault="006228B8">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
                <w:bCs/>
                <w:lang w:val="it-IT"/>
              </w:rPr>
            </w:pPr>
            <w:r w:rsidRPr="00AF7D96">
              <w:rPr>
                <w:b/>
                <w:bCs/>
                <w:lang w:val="it-IT"/>
              </w:rPr>
              <w:t>(barrare la casella corrispondente all’ipotesi prescelta)</w:t>
            </w:r>
          </w:p>
          <w:p w14:paraId="4744DAED" w14:textId="77777777" w:rsidR="006228B8" w:rsidRPr="00AF7D96" w:rsidRDefault="006228B8">
            <w:pPr>
              <w:jc w:val="both"/>
              <w:rPr>
                <w:b/>
                <w:sz w:val="10"/>
                <w:szCs w:val="10"/>
                <w:lang w:val="it-IT"/>
              </w:rPr>
            </w:pPr>
          </w:p>
        </w:tc>
      </w:tr>
      <w:tr w:rsidR="006228B8" w:rsidRPr="00AF7D96" w14:paraId="4881990B" w14:textId="77777777">
        <w:trPr>
          <w:trHeight w:val="567"/>
        </w:trPr>
        <w:tc>
          <w:tcPr>
            <w:tcW w:w="682" w:type="dxa"/>
            <w:tcBorders>
              <w:top w:val="nil"/>
              <w:left w:val="single" w:sz="18" w:space="0" w:color="000000"/>
              <w:bottom w:val="single" w:sz="18" w:space="0" w:color="000000"/>
              <w:right w:val="single" w:sz="18" w:space="0" w:color="000000"/>
            </w:tcBorders>
          </w:tcPr>
          <w:p w14:paraId="19949BBC" w14:textId="77777777" w:rsidR="006228B8" w:rsidRPr="00AF7D96" w:rsidRDefault="006228B8">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p w14:paraId="75272A33" w14:textId="77777777" w:rsidR="006228B8" w:rsidRPr="00AF7D96" w:rsidRDefault="006228B8">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tc>
        <w:tc>
          <w:tcPr>
            <w:tcW w:w="6521" w:type="dxa"/>
            <w:tcBorders>
              <w:top w:val="nil"/>
              <w:left w:val="single" w:sz="18" w:space="0" w:color="000000"/>
              <w:bottom w:val="single" w:sz="4" w:space="0" w:color="auto"/>
              <w:right w:val="single" w:sz="4" w:space="0" w:color="auto"/>
            </w:tcBorders>
            <w:vAlign w:val="center"/>
          </w:tcPr>
          <w:p w14:paraId="7A8ADB7D" w14:textId="77777777" w:rsidR="006228B8" w:rsidRPr="00AF7D96" w:rsidRDefault="006228B8">
            <w:pPr>
              <w:tabs>
                <w:tab w:val="left" w:pos="0"/>
              </w:tabs>
              <w:rPr>
                <w:b/>
                <w:bCs/>
                <w:sz w:val="22"/>
                <w:szCs w:val="22"/>
                <w:lang w:val="it-IT"/>
              </w:rPr>
            </w:pPr>
            <w:r w:rsidRPr="00AF7D96">
              <w:rPr>
                <w:b/>
                <w:bCs/>
                <w:sz w:val="22"/>
                <w:szCs w:val="22"/>
                <w:lang w:val="it-IT"/>
              </w:rPr>
              <w:t>Ipotesi A  (</w:t>
            </w:r>
            <w:r w:rsidR="00B654F4" w:rsidRPr="00AF7D96">
              <w:rPr>
                <w:b/>
                <w:bCs/>
                <w:sz w:val="22"/>
                <w:szCs w:val="22"/>
                <w:lang w:val="it-IT"/>
              </w:rPr>
              <w:t>Euro</w:t>
            </w:r>
            <w:r w:rsidRPr="00AF7D96">
              <w:rPr>
                <w:b/>
                <w:bCs/>
                <w:sz w:val="22"/>
                <w:szCs w:val="22"/>
                <w:lang w:val="it-IT"/>
              </w:rPr>
              <w:t xml:space="preserve"> 750.000,00 come da Capitolato Tecnico)</w:t>
            </w:r>
          </w:p>
        </w:tc>
        <w:tc>
          <w:tcPr>
            <w:tcW w:w="2126" w:type="dxa"/>
            <w:tcBorders>
              <w:top w:val="single" w:sz="4" w:space="0" w:color="auto"/>
              <w:left w:val="single" w:sz="4" w:space="0" w:color="auto"/>
              <w:bottom w:val="single" w:sz="4" w:space="0" w:color="auto"/>
              <w:right w:val="single" w:sz="4" w:space="0" w:color="auto"/>
            </w:tcBorders>
            <w:vAlign w:val="center"/>
          </w:tcPr>
          <w:p w14:paraId="3C133914" w14:textId="77777777" w:rsidR="006228B8" w:rsidRPr="00AF7D96" w:rsidRDefault="006228B8">
            <w:pPr>
              <w:tabs>
                <w:tab w:val="left" w:pos="0"/>
              </w:tabs>
              <w:overflowPunct/>
              <w:autoSpaceDE/>
              <w:autoSpaceDN/>
              <w:adjustRightInd/>
              <w:jc w:val="center"/>
              <w:textAlignment w:val="auto"/>
              <w:rPr>
                <w:b/>
                <w:sz w:val="22"/>
                <w:szCs w:val="22"/>
                <w:lang w:val="it-IT"/>
              </w:rPr>
            </w:pPr>
            <w:r w:rsidRPr="00AF7D96">
              <w:rPr>
                <w:b/>
                <w:sz w:val="22"/>
                <w:szCs w:val="22"/>
                <w:lang w:val="it-IT"/>
              </w:rPr>
              <w:t>0</w:t>
            </w:r>
          </w:p>
        </w:tc>
      </w:tr>
      <w:tr w:rsidR="006228B8" w:rsidRPr="00AF7D96" w14:paraId="0DCC6F70" w14:textId="77777777">
        <w:trPr>
          <w:trHeight w:val="255"/>
        </w:trPr>
        <w:tc>
          <w:tcPr>
            <w:tcW w:w="682" w:type="dxa"/>
            <w:tcBorders>
              <w:top w:val="single" w:sz="18" w:space="0" w:color="000000"/>
              <w:left w:val="single" w:sz="18" w:space="0" w:color="000000"/>
              <w:bottom w:val="single" w:sz="4" w:space="0" w:color="auto"/>
              <w:right w:val="single" w:sz="4" w:space="0" w:color="auto"/>
            </w:tcBorders>
          </w:tcPr>
          <w:p w14:paraId="2ED9209A" w14:textId="77777777" w:rsidR="006228B8" w:rsidRPr="00AF7D96" w:rsidRDefault="006228B8">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p w14:paraId="5AC4731C" w14:textId="77777777" w:rsidR="006228B8" w:rsidRPr="00AF7D96" w:rsidRDefault="006228B8">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tc>
        <w:tc>
          <w:tcPr>
            <w:tcW w:w="6521" w:type="dxa"/>
            <w:tcBorders>
              <w:top w:val="single" w:sz="4" w:space="0" w:color="auto"/>
              <w:left w:val="single" w:sz="4" w:space="0" w:color="auto"/>
              <w:bottom w:val="single" w:sz="4" w:space="0" w:color="auto"/>
              <w:right w:val="single" w:sz="4" w:space="0" w:color="auto"/>
            </w:tcBorders>
            <w:vAlign w:val="center"/>
          </w:tcPr>
          <w:p w14:paraId="3D80D7BB" w14:textId="77777777" w:rsidR="006228B8" w:rsidRPr="00AF7D96" w:rsidRDefault="006228B8">
            <w:pPr>
              <w:tabs>
                <w:tab w:val="left" w:pos="0"/>
              </w:tabs>
              <w:rPr>
                <w:b/>
                <w:bCs/>
                <w:sz w:val="22"/>
                <w:szCs w:val="22"/>
                <w:lang w:val="it-IT"/>
              </w:rPr>
            </w:pPr>
            <w:r w:rsidRPr="00AF7D96">
              <w:rPr>
                <w:b/>
                <w:bCs/>
                <w:sz w:val="22"/>
                <w:szCs w:val="22"/>
                <w:lang w:val="it-IT"/>
              </w:rPr>
              <w:t>Ipotesi B  (</w:t>
            </w:r>
            <w:r w:rsidR="00B654F4" w:rsidRPr="00AF7D96">
              <w:rPr>
                <w:b/>
                <w:bCs/>
                <w:sz w:val="22"/>
                <w:szCs w:val="22"/>
                <w:lang w:val="it-IT"/>
              </w:rPr>
              <w:t>Euro</w:t>
            </w:r>
            <w:r w:rsidRPr="00AF7D96">
              <w:rPr>
                <w:b/>
                <w:bCs/>
                <w:sz w:val="22"/>
                <w:szCs w:val="22"/>
                <w:lang w:val="it-IT"/>
              </w:rPr>
              <w:t xml:space="preserve"> 1.000.000,00)</w:t>
            </w:r>
          </w:p>
          <w:p w14:paraId="12E1039E" w14:textId="77777777" w:rsidR="006228B8" w:rsidRPr="00AF7D96" w:rsidRDefault="006228B8">
            <w:pPr>
              <w:tabs>
                <w:tab w:val="left" w:pos="0"/>
              </w:tabs>
              <w:rPr>
                <w:b/>
                <w:bCs/>
                <w:sz w:val="22"/>
                <w:szCs w:val="22"/>
                <w:lang w:val="it-IT"/>
              </w:rPr>
            </w:pPr>
          </w:p>
        </w:tc>
        <w:tc>
          <w:tcPr>
            <w:tcW w:w="2126" w:type="dxa"/>
            <w:tcBorders>
              <w:top w:val="single" w:sz="4" w:space="0" w:color="auto"/>
              <w:left w:val="single" w:sz="4" w:space="0" w:color="auto"/>
              <w:bottom w:val="single" w:sz="4" w:space="0" w:color="auto"/>
              <w:right w:val="single" w:sz="4" w:space="0" w:color="auto"/>
            </w:tcBorders>
            <w:vAlign w:val="center"/>
          </w:tcPr>
          <w:p w14:paraId="5D548057" w14:textId="77777777" w:rsidR="006228B8" w:rsidRPr="00AF7D96" w:rsidRDefault="000B431D" w:rsidP="000B431D">
            <w:pPr>
              <w:tabs>
                <w:tab w:val="left" w:pos="0"/>
              </w:tabs>
              <w:overflowPunct/>
              <w:autoSpaceDE/>
              <w:autoSpaceDN/>
              <w:adjustRightInd/>
              <w:jc w:val="center"/>
              <w:textAlignment w:val="auto"/>
              <w:rPr>
                <w:b/>
                <w:sz w:val="22"/>
                <w:szCs w:val="22"/>
                <w:lang w:val="it-IT"/>
              </w:rPr>
            </w:pPr>
            <w:r w:rsidRPr="00AF7D96">
              <w:rPr>
                <w:b/>
                <w:sz w:val="22"/>
                <w:szCs w:val="22"/>
                <w:lang w:val="it-IT"/>
              </w:rPr>
              <w:t>20</w:t>
            </w:r>
          </w:p>
        </w:tc>
      </w:tr>
      <w:tr w:rsidR="006228B8" w:rsidRPr="00AF7D96" w14:paraId="7447F876" w14:textId="77777777">
        <w:trPr>
          <w:trHeight w:val="255"/>
        </w:trPr>
        <w:tc>
          <w:tcPr>
            <w:tcW w:w="682" w:type="dxa"/>
            <w:tcBorders>
              <w:top w:val="single" w:sz="18" w:space="0" w:color="000000"/>
              <w:left w:val="single" w:sz="18" w:space="0" w:color="000000"/>
              <w:bottom w:val="single" w:sz="4" w:space="0" w:color="auto"/>
              <w:right w:val="single" w:sz="4" w:space="0" w:color="auto"/>
            </w:tcBorders>
          </w:tcPr>
          <w:p w14:paraId="76DBC964" w14:textId="77777777" w:rsidR="006228B8" w:rsidRPr="00AF7D96" w:rsidRDefault="006228B8">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p w14:paraId="68C9F9E3" w14:textId="77777777" w:rsidR="006228B8" w:rsidRPr="00AF7D96" w:rsidRDefault="006228B8">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tc>
        <w:tc>
          <w:tcPr>
            <w:tcW w:w="6521" w:type="dxa"/>
            <w:tcBorders>
              <w:top w:val="single" w:sz="4" w:space="0" w:color="auto"/>
              <w:left w:val="single" w:sz="4" w:space="0" w:color="auto"/>
              <w:bottom w:val="single" w:sz="4" w:space="0" w:color="auto"/>
              <w:right w:val="single" w:sz="4" w:space="0" w:color="auto"/>
            </w:tcBorders>
            <w:vAlign w:val="center"/>
          </w:tcPr>
          <w:p w14:paraId="27845D59" w14:textId="77777777" w:rsidR="006228B8" w:rsidRPr="00AF7D96" w:rsidRDefault="006228B8">
            <w:pPr>
              <w:tabs>
                <w:tab w:val="left" w:pos="0"/>
              </w:tabs>
              <w:rPr>
                <w:b/>
                <w:bCs/>
                <w:sz w:val="22"/>
                <w:szCs w:val="22"/>
                <w:lang w:val="it-IT"/>
              </w:rPr>
            </w:pPr>
            <w:r w:rsidRPr="00AF7D96">
              <w:rPr>
                <w:b/>
                <w:bCs/>
                <w:sz w:val="22"/>
                <w:szCs w:val="22"/>
                <w:lang w:val="it-IT"/>
              </w:rPr>
              <w:t>Ipotesi C (</w:t>
            </w:r>
            <w:r w:rsidR="00B654F4" w:rsidRPr="00AF7D96">
              <w:rPr>
                <w:b/>
                <w:bCs/>
                <w:sz w:val="22"/>
                <w:szCs w:val="22"/>
                <w:lang w:val="it-IT"/>
              </w:rPr>
              <w:t>Euro</w:t>
            </w:r>
            <w:r w:rsidRPr="00AF7D96">
              <w:rPr>
                <w:b/>
                <w:bCs/>
                <w:sz w:val="22"/>
                <w:szCs w:val="22"/>
                <w:lang w:val="it-IT"/>
              </w:rPr>
              <w:t xml:space="preserve"> 1.500.000,00)</w:t>
            </w:r>
          </w:p>
        </w:tc>
        <w:tc>
          <w:tcPr>
            <w:tcW w:w="2126" w:type="dxa"/>
            <w:tcBorders>
              <w:top w:val="single" w:sz="4" w:space="0" w:color="auto"/>
              <w:left w:val="single" w:sz="4" w:space="0" w:color="auto"/>
              <w:bottom w:val="single" w:sz="4" w:space="0" w:color="auto"/>
              <w:right w:val="single" w:sz="4" w:space="0" w:color="auto"/>
            </w:tcBorders>
            <w:vAlign w:val="center"/>
          </w:tcPr>
          <w:p w14:paraId="1BFDD7AE" w14:textId="77777777" w:rsidR="006228B8" w:rsidRPr="00AF7D96" w:rsidRDefault="000B431D">
            <w:pPr>
              <w:tabs>
                <w:tab w:val="left" w:pos="0"/>
              </w:tabs>
              <w:overflowPunct/>
              <w:autoSpaceDE/>
              <w:autoSpaceDN/>
              <w:adjustRightInd/>
              <w:jc w:val="center"/>
              <w:textAlignment w:val="auto"/>
              <w:rPr>
                <w:b/>
                <w:sz w:val="22"/>
                <w:szCs w:val="22"/>
                <w:lang w:val="it-IT"/>
              </w:rPr>
            </w:pPr>
            <w:r w:rsidRPr="00AF7D96">
              <w:rPr>
                <w:b/>
                <w:sz w:val="22"/>
                <w:szCs w:val="22"/>
                <w:lang w:val="it-IT"/>
              </w:rPr>
              <w:t>25</w:t>
            </w:r>
          </w:p>
        </w:tc>
      </w:tr>
      <w:tr w:rsidR="00FF3BBE" w:rsidRPr="007C66AA" w14:paraId="55949C75" w14:textId="77777777" w:rsidTr="00B654F4">
        <w:tc>
          <w:tcPr>
            <w:tcW w:w="682" w:type="dxa"/>
            <w:tcBorders>
              <w:bottom w:val="single" w:sz="4" w:space="0" w:color="auto"/>
            </w:tcBorders>
            <w:shd w:val="clear" w:color="auto" w:fill="F3F3F3"/>
          </w:tcPr>
          <w:p w14:paraId="0813C74C" w14:textId="7BF2871A" w:rsidR="00FF3BBE" w:rsidRPr="00AF7D96" w:rsidRDefault="00AF3A2E">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center"/>
              <w:rPr>
                <w:b/>
                <w:bCs/>
                <w:sz w:val="22"/>
                <w:szCs w:val="22"/>
                <w:lang w:val="it-IT"/>
              </w:rPr>
            </w:pPr>
            <w:r>
              <w:rPr>
                <w:b/>
                <w:bCs/>
                <w:sz w:val="22"/>
                <w:szCs w:val="22"/>
                <w:lang w:val="it-IT"/>
              </w:rPr>
              <w:t>2</w:t>
            </w:r>
          </w:p>
        </w:tc>
        <w:tc>
          <w:tcPr>
            <w:tcW w:w="8647" w:type="dxa"/>
            <w:gridSpan w:val="2"/>
            <w:tcBorders>
              <w:bottom w:val="single" w:sz="4" w:space="0" w:color="auto"/>
            </w:tcBorders>
            <w:shd w:val="clear" w:color="auto" w:fill="F3F3F3"/>
          </w:tcPr>
          <w:p w14:paraId="79D16EF8" w14:textId="77777777" w:rsidR="00FF3BBE" w:rsidRPr="00AF7D96" w:rsidRDefault="00FF3BBE">
            <w:pPr>
              <w:jc w:val="center"/>
              <w:rPr>
                <w:b/>
                <w:sz w:val="16"/>
                <w:szCs w:val="16"/>
                <w:lang w:val="it-IT"/>
              </w:rPr>
            </w:pPr>
          </w:p>
          <w:p w14:paraId="729B216B" w14:textId="71FCD99A" w:rsidR="00FF3BBE" w:rsidRDefault="000B431D">
            <w:pPr>
              <w:jc w:val="center"/>
              <w:rPr>
                <w:b/>
                <w:sz w:val="28"/>
                <w:szCs w:val="28"/>
                <w:lang w:val="it-IT"/>
              </w:rPr>
            </w:pPr>
            <w:r w:rsidRPr="00AF7D96">
              <w:rPr>
                <w:b/>
                <w:sz w:val="28"/>
                <w:szCs w:val="28"/>
                <w:lang w:val="it-IT"/>
              </w:rPr>
              <w:t>Rottura cristalli</w:t>
            </w:r>
            <w:r w:rsidR="006228B8" w:rsidRPr="00AF7D96">
              <w:rPr>
                <w:b/>
                <w:sz w:val="28"/>
                <w:szCs w:val="28"/>
                <w:lang w:val="it-IT"/>
              </w:rPr>
              <w:t xml:space="preserve"> - </w:t>
            </w:r>
            <w:r w:rsidR="00FF3BBE" w:rsidRPr="00AF7D96">
              <w:rPr>
                <w:b/>
                <w:sz w:val="28"/>
                <w:szCs w:val="28"/>
                <w:lang w:val="it-IT"/>
              </w:rPr>
              <w:t xml:space="preserve">Art. </w:t>
            </w:r>
            <w:r w:rsidR="008944FA">
              <w:rPr>
                <w:b/>
                <w:sz w:val="28"/>
                <w:szCs w:val="28"/>
                <w:lang w:val="it-IT"/>
              </w:rPr>
              <w:t>7</w:t>
            </w:r>
            <w:r w:rsidR="00FF3BBE" w:rsidRPr="00AF7D96">
              <w:rPr>
                <w:b/>
                <w:sz w:val="28"/>
                <w:szCs w:val="28"/>
                <w:lang w:val="it-IT"/>
              </w:rPr>
              <w:t>.</w:t>
            </w:r>
            <w:r w:rsidRPr="00AF7D96">
              <w:rPr>
                <w:b/>
                <w:sz w:val="28"/>
                <w:szCs w:val="28"/>
                <w:lang w:val="it-IT"/>
              </w:rPr>
              <w:t>1</w:t>
            </w:r>
          </w:p>
          <w:p w14:paraId="0C34DC1D" w14:textId="77777777" w:rsidR="00C37714" w:rsidRPr="00AF7D96" w:rsidRDefault="00C37714">
            <w:pPr>
              <w:jc w:val="center"/>
              <w:rPr>
                <w:b/>
                <w:sz w:val="28"/>
                <w:szCs w:val="28"/>
                <w:lang w:val="it-IT"/>
              </w:rPr>
            </w:pPr>
          </w:p>
          <w:p w14:paraId="445DF37E" w14:textId="77777777" w:rsidR="00FF3BBE" w:rsidRPr="00AF7D96" w:rsidRDefault="00FF3BBE">
            <w:pPr>
              <w:jc w:val="center"/>
              <w:rPr>
                <w:b/>
                <w:lang w:val="it-IT"/>
              </w:rPr>
            </w:pPr>
          </w:p>
          <w:p w14:paraId="6352F8B8" w14:textId="5858A453" w:rsidR="000B431D" w:rsidRPr="00903210" w:rsidRDefault="00FF3BBE" w:rsidP="000B431D">
            <w:pPr>
              <w:spacing w:after="120" w:line="247" w:lineRule="auto"/>
              <w:ind w:left="258" w:right="674"/>
              <w:jc w:val="both"/>
              <w:rPr>
                <w:lang w:val="it-IT"/>
              </w:rPr>
            </w:pPr>
            <w:r w:rsidRPr="00903210">
              <w:rPr>
                <w:lang w:val="it-IT"/>
              </w:rPr>
              <w:t xml:space="preserve">Premesso che all’Art. </w:t>
            </w:r>
            <w:r w:rsidR="008944FA">
              <w:rPr>
                <w:lang w:val="it-IT"/>
              </w:rPr>
              <w:t>7</w:t>
            </w:r>
            <w:r w:rsidRPr="00903210">
              <w:rPr>
                <w:lang w:val="it-IT"/>
              </w:rPr>
              <w:t>.</w:t>
            </w:r>
            <w:r w:rsidR="000B431D" w:rsidRPr="00903210">
              <w:rPr>
                <w:lang w:val="it-IT"/>
              </w:rPr>
              <w:t>1</w:t>
            </w:r>
            <w:r w:rsidRPr="00903210">
              <w:rPr>
                <w:lang w:val="it-IT"/>
              </w:rPr>
              <w:t xml:space="preserve"> del Capitolato Speciale di Polizza è previsto:</w:t>
            </w:r>
          </w:p>
          <w:p w14:paraId="011CA3C8" w14:textId="63014713" w:rsidR="006228B8" w:rsidRPr="00AF7D96" w:rsidRDefault="00FF3BBE" w:rsidP="000B431D">
            <w:pPr>
              <w:spacing w:after="120" w:line="247" w:lineRule="auto"/>
              <w:ind w:left="258" w:right="674"/>
              <w:jc w:val="both"/>
              <w:rPr>
                <w:i/>
                <w:iCs/>
                <w:sz w:val="22"/>
                <w:szCs w:val="22"/>
                <w:lang w:val="it-IT"/>
              </w:rPr>
            </w:pPr>
            <w:r w:rsidRPr="00AF7D96">
              <w:rPr>
                <w:i/>
                <w:iCs/>
                <w:lang w:val="it-IT"/>
              </w:rPr>
              <w:t>“</w:t>
            </w:r>
            <w:r w:rsidR="000B431D" w:rsidRPr="00AF7D96">
              <w:rPr>
                <w:i/>
                <w:iCs/>
                <w:lang w:val="it-IT"/>
              </w:rPr>
              <w:t xml:space="preserve">….. Previa presentazione di regolare fattura la garanzia è prestata, per ogni evento, fino alla concorrenza di Euro </w:t>
            </w:r>
            <w:r w:rsidR="008944FA">
              <w:rPr>
                <w:i/>
                <w:iCs/>
                <w:lang w:val="it-IT"/>
              </w:rPr>
              <w:t>2</w:t>
            </w:r>
            <w:r w:rsidR="000B431D" w:rsidRPr="00AF7D96">
              <w:rPr>
                <w:i/>
                <w:iCs/>
                <w:lang w:val="it-IT"/>
              </w:rPr>
              <w:t>.000,00, indipendentemente dal numero dei cristalli rotti e comprende anche le spese di installazione dei nuovi cristalli. Sono esclusi dalla garanzia le rigature e/o le segnature, nonché i danni determinati ad altre parti del veicolo a seguito della rottura dei cristalli e comunque i danni allo specchio retrovisore esterno e alla fanaleria in genere……….”</w:t>
            </w:r>
          </w:p>
          <w:p w14:paraId="42C3E993" w14:textId="77777777" w:rsidR="00FF3BBE" w:rsidRPr="00AF7D96" w:rsidRDefault="00FF3BBE" w:rsidP="00FF3BBE">
            <w:pPr>
              <w:ind w:left="75"/>
              <w:jc w:val="both"/>
              <w:rPr>
                <w:b/>
                <w:sz w:val="10"/>
                <w:szCs w:val="10"/>
                <w:lang w:val="it-IT"/>
              </w:rPr>
            </w:pPr>
          </w:p>
          <w:p w14:paraId="70E495E6" w14:textId="77777777" w:rsidR="00FF3BBE" w:rsidRPr="00AF7D96" w:rsidRDefault="00FF3BBE" w:rsidP="00FF3BBE">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Cs/>
                <w:lang w:val="it-IT"/>
              </w:rPr>
            </w:pPr>
            <w:r w:rsidRPr="00AF7D96">
              <w:rPr>
                <w:bCs/>
                <w:lang w:val="it-IT"/>
              </w:rPr>
              <w:t>È facoltà del Concorrente modificare la clausola come segue:</w:t>
            </w:r>
          </w:p>
          <w:p w14:paraId="0C579AA2" w14:textId="77777777" w:rsidR="00B654F4" w:rsidRPr="00AF7D96" w:rsidRDefault="00B654F4" w:rsidP="00FF3BBE">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Cs/>
                <w:sz w:val="10"/>
                <w:szCs w:val="10"/>
                <w:lang w:val="it-IT"/>
              </w:rPr>
            </w:pPr>
          </w:p>
          <w:p w14:paraId="17D3F8EB" w14:textId="74A314E8" w:rsidR="00FF3BBE" w:rsidRDefault="00FF3BBE">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
                <w:bCs/>
                <w:lang w:val="it-IT"/>
              </w:rPr>
            </w:pPr>
            <w:r w:rsidRPr="00AF7D96">
              <w:rPr>
                <w:b/>
                <w:bCs/>
                <w:lang w:val="it-IT"/>
              </w:rPr>
              <w:t>(barrare la casella corrispondente all’ipotesi prescelta)</w:t>
            </w:r>
          </w:p>
          <w:p w14:paraId="2F65FEBF" w14:textId="77777777" w:rsidR="00C37714" w:rsidRPr="00AF7D96" w:rsidRDefault="00C37714">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
                <w:bCs/>
                <w:lang w:val="it-IT"/>
              </w:rPr>
            </w:pPr>
          </w:p>
          <w:p w14:paraId="3A010E76" w14:textId="77777777" w:rsidR="00FF3BBE" w:rsidRPr="00AF7D96" w:rsidRDefault="00FF3BBE">
            <w:pPr>
              <w:jc w:val="center"/>
              <w:rPr>
                <w:b/>
                <w:sz w:val="10"/>
                <w:szCs w:val="10"/>
                <w:lang w:val="it-IT"/>
              </w:rPr>
            </w:pPr>
          </w:p>
        </w:tc>
      </w:tr>
      <w:tr w:rsidR="00FF3BBE" w:rsidRPr="00AF7D96" w14:paraId="1489F761" w14:textId="77777777" w:rsidTr="00B654F4">
        <w:trPr>
          <w:trHeight w:val="567"/>
        </w:trPr>
        <w:tc>
          <w:tcPr>
            <w:tcW w:w="682" w:type="dxa"/>
            <w:tcBorders>
              <w:top w:val="single" w:sz="4" w:space="0" w:color="auto"/>
              <w:left w:val="single" w:sz="18" w:space="0" w:color="000000"/>
              <w:bottom w:val="single" w:sz="18" w:space="0" w:color="000000"/>
              <w:right w:val="single" w:sz="18" w:space="0" w:color="000000"/>
            </w:tcBorders>
          </w:tcPr>
          <w:p w14:paraId="41431B4E" w14:textId="77777777" w:rsidR="00FF3BBE" w:rsidRPr="00AF7D96" w:rsidRDefault="00FF3BBE">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p w14:paraId="467B6144" w14:textId="77777777" w:rsidR="00FF3BBE" w:rsidRPr="00AF7D96" w:rsidRDefault="00FF3BBE">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tc>
        <w:tc>
          <w:tcPr>
            <w:tcW w:w="6521" w:type="dxa"/>
            <w:tcBorders>
              <w:top w:val="single" w:sz="4" w:space="0" w:color="auto"/>
              <w:left w:val="single" w:sz="18" w:space="0" w:color="000000"/>
              <w:bottom w:val="single" w:sz="4" w:space="0" w:color="auto"/>
              <w:right w:val="single" w:sz="4" w:space="0" w:color="auto"/>
            </w:tcBorders>
            <w:vAlign w:val="center"/>
          </w:tcPr>
          <w:p w14:paraId="064F570E" w14:textId="77777777" w:rsidR="00FF3BBE" w:rsidRPr="00AF7D96" w:rsidRDefault="00FF3BBE">
            <w:pPr>
              <w:tabs>
                <w:tab w:val="left" w:pos="0"/>
              </w:tabs>
              <w:rPr>
                <w:b/>
                <w:bCs/>
                <w:sz w:val="22"/>
                <w:szCs w:val="22"/>
                <w:lang w:val="it-IT"/>
              </w:rPr>
            </w:pPr>
            <w:r w:rsidRPr="00AF7D96">
              <w:rPr>
                <w:b/>
                <w:bCs/>
                <w:sz w:val="22"/>
                <w:szCs w:val="22"/>
                <w:lang w:val="it-IT"/>
              </w:rPr>
              <w:t>Ipotesi A  (</w:t>
            </w:r>
            <w:r w:rsidR="00B654F4" w:rsidRPr="00AF7D96">
              <w:rPr>
                <w:b/>
                <w:bCs/>
                <w:sz w:val="22"/>
                <w:szCs w:val="22"/>
                <w:lang w:val="it-IT"/>
              </w:rPr>
              <w:t>Euro</w:t>
            </w:r>
            <w:r w:rsidRPr="00AF7D96">
              <w:rPr>
                <w:b/>
                <w:bCs/>
                <w:sz w:val="22"/>
                <w:szCs w:val="22"/>
                <w:lang w:val="it-IT"/>
              </w:rPr>
              <w:t xml:space="preserve"> </w:t>
            </w:r>
            <w:r w:rsidR="000B431D" w:rsidRPr="00AF7D96">
              <w:rPr>
                <w:b/>
                <w:bCs/>
                <w:sz w:val="22"/>
                <w:szCs w:val="22"/>
                <w:lang w:val="it-IT"/>
              </w:rPr>
              <w:t>1.000</w:t>
            </w:r>
            <w:r w:rsidR="006228B8" w:rsidRPr="00AF7D96">
              <w:rPr>
                <w:b/>
                <w:bCs/>
                <w:sz w:val="22"/>
                <w:szCs w:val="22"/>
                <w:lang w:val="it-IT"/>
              </w:rPr>
              <w:t>,00</w:t>
            </w:r>
            <w:r w:rsidRPr="00AF7D96">
              <w:rPr>
                <w:b/>
                <w:bCs/>
                <w:sz w:val="22"/>
                <w:szCs w:val="22"/>
                <w:lang w:val="it-IT"/>
              </w:rPr>
              <w:t xml:space="preserve"> come da Capitolato Tecnico)</w:t>
            </w:r>
          </w:p>
        </w:tc>
        <w:tc>
          <w:tcPr>
            <w:tcW w:w="2126" w:type="dxa"/>
            <w:tcBorders>
              <w:top w:val="single" w:sz="4" w:space="0" w:color="auto"/>
              <w:left w:val="single" w:sz="4" w:space="0" w:color="auto"/>
              <w:bottom w:val="single" w:sz="4" w:space="0" w:color="auto"/>
              <w:right w:val="single" w:sz="4" w:space="0" w:color="auto"/>
            </w:tcBorders>
            <w:vAlign w:val="center"/>
          </w:tcPr>
          <w:p w14:paraId="2CCB7666" w14:textId="77777777" w:rsidR="00FF3BBE" w:rsidRPr="00AF7D96" w:rsidRDefault="00FF3BBE">
            <w:pPr>
              <w:tabs>
                <w:tab w:val="left" w:pos="0"/>
              </w:tabs>
              <w:overflowPunct/>
              <w:autoSpaceDE/>
              <w:autoSpaceDN/>
              <w:adjustRightInd/>
              <w:jc w:val="center"/>
              <w:textAlignment w:val="auto"/>
              <w:rPr>
                <w:b/>
                <w:sz w:val="22"/>
                <w:szCs w:val="22"/>
                <w:lang w:val="it-IT"/>
              </w:rPr>
            </w:pPr>
            <w:r w:rsidRPr="00AF7D96">
              <w:rPr>
                <w:b/>
                <w:sz w:val="22"/>
                <w:szCs w:val="22"/>
                <w:lang w:val="it-IT"/>
              </w:rPr>
              <w:t>0</w:t>
            </w:r>
          </w:p>
        </w:tc>
      </w:tr>
      <w:tr w:rsidR="00FF3BBE" w:rsidRPr="00AF7D96" w14:paraId="024221F6" w14:textId="77777777">
        <w:trPr>
          <w:trHeight w:val="255"/>
        </w:trPr>
        <w:tc>
          <w:tcPr>
            <w:tcW w:w="682" w:type="dxa"/>
            <w:tcBorders>
              <w:top w:val="single" w:sz="18" w:space="0" w:color="000000"/>
              <w:left w:val="single" w:sz="18" w:space="0" w:color="000000"/>
              <w:bottom w:val="single" w:sz="4" w:space="0" w:color="auto"/>
              <w:right w:val="single" w:sz="4" w:space="0" w:color="auto"/>
            </w:tcBorders>
          </w:tcPr>
          <w:p w14:paraId="0BE4134B" w14:textId="77777777" w:rsidR="00FF3BBE" w:rsidRPr="00AF7D96" w:rsidRDefault="00FF3BBE">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p w14:paraId="47C4C98F" w14:textId="77777777" w:rsidR="00FF3BBE" w:rsidRPr="00AF7D96" w:rsidRDefault="00FF3BBE">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tc>
        <w:tc>
          <w:tcPr>
            <w:tcW w:w="6521" w:type="dxa"/>
            <w:tcBorders>
              <w:top w:val="single" w:sz="4" w:space="0" w:color="auto"/>
              <w:left w:val="single" w:sz="4" w:space="0" w:color="auto"/>
              <w:bottom w:val="single" w:sz="4" w:space="0" w:color="auto"/>
              <w:right w:val="single" w:sz="4" w:space="0" w:color="auto"/>
            </w:tcBorders>
            <w:vAlign w:val="center"/>
          </w:tcPr>
          <w:p w14:paraId="63755E52" w14:textId="6D5DF50B" w:rsidR="00FF3BBE" w:rsidRPr="00AF7D96" w:rsidRDefault="00FF3BBE">
            <w:pPr>
              <w:tabs>
                <w:tab w:val="left" w:pos="0"/>
              </w:tabs>
              <w:rPr>
                <w:b/>
                <w:bCs/>
                <w:sz w:val="22"/>
                <w:szCs w:val="22"/>
                <w:lang w:val="it-IT"/>
              </w:rPr>
            </w:pPr>
            <w:r w:rsidRPr="00AF7D96">
              <w:rPr>
                <w:b/>
                <w:bCs/>
                <w:sz w:val="22"/>
                <w:szCs w:val="22"/>
                <w:lang w:val="it-IT"/>
              </w:rPr>
              <w:t>Ipotesi B  (</w:t>
            </w:r>
            <w:r w:rsidR="00B654F4" w:rsidRPr="00AF7D96">
              <w:rPr>
                <w:b/>
                <w:bCs/>
                <w:sz w:val="22"/>
                <w:szCs w:val="22"/>
                <w:lang w:val="it-IT"/>
              </w:rPr>
              <w:t>Euro</w:t>
            </w:r>
            <w:r w:rsidRPr="00AF7D96">
              <w:rPr>
                <w:b/>
                <w:bCs/>
                <w:sz w:val="22"/>
                <w:szCs w:val="22"/>
                <w:lang w:val="it-IT"/>
              </w:rPr>
              <w:t xml:space="preserve"> </w:t>
            </w:r>
            <w:r w:rsidR="008944FA">
              <w:rPr>
                <w:b/>
                <w:bCs/>
                <w:sz w:val="22"/>
                <w:szCs w:val="22"/>
                <w:lang w:val="it-IT"/>
              </w:rPr>
              <w:t>2</w:t>
            </w:r>
            <w:r w:rsidR="000B431D" w:rsidRPr="00AF7D96">
              <w:rPr>
                <w:b/>
                <w:bCs/>
                <w:sz w:val="22"/>
                <w:szCs w:val="22"/>
                <w:lang w:val="it-IT"/>
              </w:rPr>
              <w:t>.500</w:t>
            </w:r>
            <w:r w:rsidR="006228B8" w:rsidRPr="00AF7D96">
              <w:rPr>
                <w:b/>
                <w:bCs/>
                <w:sz w:val="22"/>
                <w:szCs w:val="22"/>
                <w:lang w:val="it-IT"/>
              </w:rPr>
              <w:t>,00</w:t>
            </w:r>
            <w:r w:rsidRPr="00AF7D96">
              <w:rPr>
                <w:b/>
                <w:bCs/>
                <w:sz w:val="22"/>
                <w:szCs w:val="22"/>
                <w:lang w:val="it-IT"/>
              </w:rPr>
              <w:t>)</w:t>
            </w:r>
          </w:p>
          <w:p w14:paraId="28B054CB" w14:textId="77777777" w:rsidR="00FF3BBE" w:rsidRPr="00AF7D96" w:rsidRDefault="00FF3BBE">
            <w:pPr>
              <w:tabs>
                <w:tab w:val="left" w:pos="0"/>
              </w:tabs>
              <w:rPr>
                <w:b/>
                <w:bCs/>
                <w:sz w:val="22"/>
                <w:szCs w:val="22"/>
                <w:lang w:val="it-IT"/>
              </w:rPr>
            </w:pPr>
          </w:p>
        </w:tc>
        <w:tc>
          <w:tcPr>
            <w:tcW w:w="2126" w:type="dxa"/>
            <w:tcBorders>
              <w:top w:val="single" w:sz="4" w:space="0" w:color="auto"/>
              <w:left w:val="single" w:sz="4" w:space="0" w:color="auto"/>
              <w:bottom w:val="single" w:sz="4" w:space="0" w:color="auto"/>
              <w:right w:val="single" w:sz="4" w:space="0" w:color="auto"/>
            </w:tcBorders>
            <w:vAlign w:val="center"/>
          </w:tcPr>
          <w:p w14:paraId="0FB1C3E5" w14:textId="77777777" w:rsidR="00FF3BBE" w:rsidRPr="00AF7D96" w:rsidRDefault="000B431D">
            <w:pPr>
              <w:tabs>
                <w:tab w:val="left" w:pos="0"/>
              </w:tabs>
              <w:overflowPunct/>
              <w:autoSpaceDE/>
              <w:autoSpaceDN/>
              <w:adjustRightInd/>
              <w:jc w:val="center"/>
              <w:textAlignment w:val="auto"/>
              <w:rPr>
                <w:b/>
                <w:sz w:val="22"/>
                <w:szCs w:val="22"/>
                <w:lang w:val="it-IT"/>
              </w:rPr>
            </w:pPr>
            <w:r w:rsidRPr="00AF7D96">
              <w:rPr>
                <w:b/>
                <w:sz w:val="22"/>
                <w:szCs w:val="22"/>
                <w:lang w:val="it-IT"/>
              </w:rPr>
              <w:t>15</w:t>
            </w:r>
          </w:p>
          <w:p w14:paraId="31B4DAFE" w14:textId="77777777" w:rsidR="00FF3BBE" w:rsidRPr="00AF7D96" w:rsidRDefault="00FF3BBE">
            <w:pPr>
              <w:tabs>
                <w:tab w:val="left" w:pos="0"/>
              </w:tabs>
              <w:overflowPunct/>
              <w:autoSpaceDE/>
              <w:autoSpaceDN/>
              <w:adjustRightInd/>
              <w:jc w:val="center"/>
              <w:textAlignment w:val="auto"/>
              <w:rPr>
                <w:b/>
                <w:sz w:val="22"/>
                <w:szCs w:val="22"/>
                <w:lang w:val="it-IT"/>
              </w:rPr>
            </w:pPr>
          </w:p>
        </w:tc>
      </w:tr>
      <w:tr w:rsidR="000B431D" w:rsidRPr="007C66AA" w14:paraId="2B48034D" w14:textId="77777777">
        <w:tc>
          <w:tcPr>
            <w:tcW w:w="682" w:type="dxa"/>
            <w:tcBorders>
              <w:bottom w:val="single" w:sz="4" w:space="0" w:color="auto"/>
            </w:tcBorders>
            <w:shd w:val="clear" w:color="auto" w:fill="F3F3F3"/>
          </w:tcPr>
          <w:p w14:paraId="3E1D8C1F" w14:textId="535A636C" w:rsidR="000B431D" w:rsidRPr="00AF7D96" w:rsidRDefault="00C37714" w:rsidP="00C37714">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rPr>
                <w:b/>
                <w:bCs/>
                <w:sz w:val="22"/>
                <w:szCs w:val="22"/>
                <w:lang w:val="it-IT"/>
              </w:rPr>
            </w:pPr>
            <w:r>
              <w:rPr>
                <w:b/>
                <w:bCs/>
                <w:sz w:val="22"/>
                <w:szCs w:val="22"/>
                <w:lang w:val="it-IT"/>
              </w:rPr>
              <w:lastRenderedPageBreak/>
              <w:t xml:space="preserve">    </w:t>
            </w:r>
            <w:r w:rsidR="00AF3A2E">
              <w:rPr>
                <w:b/>
                <w:bCs/>
                <w:sz w:val="22"/>
                <w:szCs w:val="22"/>
                <w:lang w:val="it-IT"/>
              </w:rPr>
              <w:t>3</w:t>
            </w:r>
          </w:p>
        </w:tc>
        <w:tc>
          <w:tcPr>
            <w:tcW w:w="8647" w:type="dxa"/>
            <w:gridSpan w:val="2"/>
            <w:tcBorders>
              <w:bottom w:val="single" w:sz="4" w:space="0" w:color="auto"/>
            </w:tcBorders>
            <w:shd w:val="clear" w:color="auto" w:fill="F3F3F3"/>
          </w:tcPr>
          <w:p w14:paraId="0E954C1F" w14:textId="77777777" w:rsidR="000B431D" w:rsidRPr="00AF7D96" w:rsidRDefault="000B431D">
            <w:pPr>
              <w:jc w:val="center"/>
              <w:rPr>
                <w:b/>
                <w:sz w:val="16"/>
                <w:szCs w:val="16"/>
                <w:lang w:val="it-IT"/>
              </w:rPr>
            </w:pPr>
          </w:p>
          <w:p w14:paraId="1095F6FD" w14:textId="20FC6085" w:rsidR="000B431D" w:rsidRPr="00AF7D96" w:rsidRDefault="000B431D">
            <w:pPr>
              <w:jc w:val="center"/>
              <w:rPr>
                <w:b/>
                <w:sz w:val="28"/>
                <w:szCs w:val="28"/>
                <w:lang w:val="it-IT"/>
              </w:rPr>
            </w:pPr>
            <w:r w:rsidRPr="00AF7D96">
              <w:rPr>
                <w:b/>
                <w:sz w:val="28"/>
                <w:szCs w:val="28"/>
                <w:lang w:val="it-IT"/>
              </w:rPr>
              <w:t xml:space="preserve">Tutela Legale - Art. </w:t>
            </w:r>
            <w:r w:rsidR="008944FA">
              <w:rPr>
                <w:b/>
                <w:sz w:val="28"/>
                <w:szCs w:val="28"/>
                <w:lang w:val="it-IT"/>
              </w:rPr>
              <w:t>7</w:t>
            </w:r>
            <w:r w:rsidRPr="00AF7D96">
              <w:rPr>
                <w:b/>
                <w:sz w:val="28"/>
                <w:szCs w:val="28"/>
                <w:lang w:val="it-IT"/>
              </w:rPr>
              <w:t>.2</w:t>
            </w:r>
          </w:p>
          <w:p w14:paraId="64310473" w14:textId="77777777" w:rsidR="000B431D" w:rsidRPr="00AF7D96" w:rsidRDefault="000B431D">
            <w:pPr>
              <w:jc w:val="center"/>
              <w:rPr>
                <w:b/>
                <w:lang w:val="it-IT"/>
              </w:rPr>
            </w:pPr>
          </w:p>
          <w:p w14:paraId="4784A6FD" w14:textId="23996E8C" w:rsidR="000B431D" w:rsidRPr="00903210" w:rsidRDefault="000B431D">
            <w:pPr>
              <w:spacing w:after="120" w:line="247" w:lineRule="auto"/>
              <w:ind w:left="258" w:right="674"/>
              <w:jc w:val="both"/>
              <w:rPr>
                <w:lang w:val="it-IT"/>
              </w:rPr>
            </w:pPr>
            <w:r w:rsidRPr="00903210">
              <w:rPr>
                <w:lang w:val="it-IT"/>
              </w:rPr>
              <w:t xml:space="preserve">Premesso che all’Art. </w:t>
            </w:r>
            <w:r w:rsidR="00204877">
              <w:rPr>
                <w:lang w:val="it-IT"/>
              </w:rPr>
              <w:t>7</w:t>
            </w:r>
            <w:r w:rsidRPr="00903210">
              <w:rPr>
                <w:lang w:val="it-IT"/>
              </w:rPr>
              <w:t>.2 del Capitolato Speciale di Polizza è previsto:</w:t>
            </w:r>
          </w:p>
          <w:p w14:paraId="47071160" w14:textId="77777777" w:rsidR="000B431D" w:rsidRPr="00AF7D96" w:rsidRDefault="000B431D">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ind w:left="75"/>
              <w:jc w:val="both"/>
              <w:rPr>
                <w:i/>
                <w:iCs/>
                <w:sz w:val="22"/>
                <w:szCs w:val="22"/>
                <w:lang w:val="it-IT"/>
              </w:rPr>
            </w:pPr>
            <w:r w:rsidRPr="00AF7D96">
              <w:rPr>
                <w:i/>
                <w:iCs/>
                <w:sz w:val="22"/>
                <w:szCs w:val="22"/>
                <w:lang w:val="it-IT"/>
              </w:rPr>
              <w:t xml:space="preserve">“La Società rimborsa fino al limite di </w:t>
            </w:r>
            <w:r w:rsidRPr="00AF7D96">
              <w:rPr>
                <w:b/>
                <w:bCs/>
                <w:i/>
                <w:iCs/>
                <w:sz w:val="22"/>
                <w:szCs w:val="22"/>
                <w:lang w:val="it-IT"/>
              </w:rPr>
              <w:t>Euro 7.500,00</w:t>
            </w:r>
            <w:r w:rsidRPr="00AF7D96">
              <w:rPr>
                <w:i/>
                <w:iCs/>
                <w:sz w:val="22"/>
                <w:szCs w:val="22"/>
                <w:lang w:val="it-IT"/>
              </w:rPr>
              <w:t xml:space="preserve"> le spese legali in ambito penali sostenute dal contraente e/o dal conducente del mezzo in caso di sinistro derivante da circolazione stradale. In caso la compagnia autorizzi l’anticipo delle spese legali, sarà facoltà della società rivalersi sul conducente in caso dovesse essere accertata con sentenza passata in giudicato il dolo e la colpa grave della persona alla guida del mezzo.”</w:t>
            </w:r>
          </w:p>
          <w:p w14:paraId="75326511" w14:textId="77777777" w:rsidR="000B431D" w:rsidRPr="00AF7D96" w:rsidRDefault="000B431D">
            <w:pPr>
              <w:ind w:left="75"/>
              <w:jc w:val="both"/>
              <w:rPr>
                <w:b/>
                <w:sz w:val="10"/>
                <w:szCs w:val="10"/>
                <w:lang w:val="it-IT"/>
              </w:rPr>
            </w:pPr>
          </w:p>
          <w:p w14:paraId="295C2B2C" w14:textId="77777777" w:rsidR="000B431D" w:rsidRPr="00AF7D96" w:rsidRDefault="000B431D">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Cs/>
                <w:lang w:val="it-IT"/>
              </w:rPr>
            </w:pPr>
            <w:r w:rsidRPr="00AF7D96">
              <w:rPr>
                <w:bCs/>
                <w:lang w:val="it-IT"/>
              </w:rPr>
              <w:t>È facoltà del Concorrente modificare la clausola come segue:</w:t>
            </w:r>
          </w:p>
          <w:p w14:paraId="4FF10356" w14:textId="77777777" w:rsidR="000B431D" w:rsidRPr="00AF7D96" w:rsidRDefault="000B431D">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Cs/>
                <w:sz w:val="10"/>
                <w:szCs w:val="10"/>
                <w:lang w:val="it-IT"/>
              </w:rPr>
            </w:pPr>
          </w:p>
          <w:p w14:paraId="6C19D79A" w14:textId="77777777" w:rsidR="000B431D" w:rsidRPr="00AF7D96" w:rsidRDefault="000B431D">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
                <w:bCs/>
                <w:lang w:val="it-IT"/>
              </w:rPr>
            </w:pPr>
            <w:r w:rsidRPr="00AF7D96">
              <w:rPr>
                <w:b/>
                <w:bCs/>
                <w:lang w:val="it-IT"/>
              </w:rPr>
              <w:t>(barrare la casella corrispondente all’ipotesi prescelta)</w:t>
            </w:r>
          </w:p>
          <w:p w14:paraId="36711539" w14:textId="77777777" w:rsidR="000B431D" w:rsidRPr="00AF7D96" w:rsidRDefault="000B431D">
            <w:pPr>
              <w:jc w:val="center"/>
              <w:rPr>
                <w:b/>
                <w:sz w:val="10"/>
                <w:szCs w:val="10"/>
                <w:lang w:val="it-IT"/>
              </w:rPr>
            </w:pPr>
          </w:p>
        </w:tc>
      </w:tr>
      <w:tr w:rsidR="000B431D" w:rsidRPr="00AF7D96" w14:paraId="284DD02A" w14:textId="77777777">
        <w:trPr>
          <w:trHeight w:val="567"/>
        </w:trPr>
        <w:tc>
          <w:tcPr>
            <w:tcW w:w="682" w:type="dxa"/>
            <w:tcBorders>
              <w:top w:val="single" w:sz="4" w:space="0" w:color="auto"/>
              <w:left w:val="single" w:sz="18" w:space="0" w:color="000000"/>
              <w:bottom w:val="single" w:sz="18" w:space="0" w:color="000000"/>
              <w:right w:val="single" w:sz="18" w:space="0" w:color="000000"/>
            </w:tcBorders>
          </w:tcPr>
          <w:p w14:paraId="04B3616A"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p w14:paraId="70ACDB13"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tc>
        <w:tc>
          <w:tcPr>
            <w:tcW w:w="6521" w:type="dxa"/>
            <w:tcBorders>
              <w:top w:val="single" w:sz="4" w:space="0" w:color="auto"/>
              <w:left w:val="single" w:sz="18" w:space="0" w:color="000000"/>
              <w:bottom w:val="single" w:sz="4" w:space="0" w:color="auto"/>
              <w:right w:val="single" w:sz="4" w:space="0" w:color="auto"/>
            </w:tcBorders>
            <w:vAlign w:val="center"/>
          </w:tcPr>
          <w:p w14:paraId="325D5141" w14:textId="77777777" w:rsidR="000B431D" w:rsidRPr="00AF7D96" w:rsidRDefault="000B431D">
            <w:pPr>
              <w:tabs>
                <w:tab w:val="left" w:pos="0"/>
              </w:tabs>
              <w:rPr>
                <w:b/>
                <w:bCs/>
                <w:sz w:val="22"/>
                <w:szCs w:val="22"/>
                <w:lang w:val="it-IT"/>
              </w:rPr>
            </w:pPr>
            <w:r w:rsidRPr="00AF7D96">
              <w:rPr>
                <w:b/>
                <w:bCs/>
                <w:sz w:val="22"/>
                <w:szCs w:val="22"/>
                <w:lang w:val="it-IT"/>
              </w:rPr>
              <w:t>Ipotesi A  (Euro 7.500,00 come da Capitolato Tecnico)</w:t>
            </w:r>
          </w:p>
        </w:tc>
        <w:tc>
          <w:tcPr>
            <w:tcW w:w="2126" w:type="dxa"/>
            <w:tcBorders>
              <w:top w:val="single" w:sz="4" w:space="0" w:color="auto"/>
              <w:left w:val="single" w:sz="4" w:space="0" w:color="auto"/>
              <w:bottom w:val="single" w:sz="4" w:space="0" w:color="auto"/>
              <w:right w:val="single" w:sz="4" w:space="0" w:color="auto"/>
            </w:tcBorders>
            <w:vAlign w:val="center"/>
          </w:tcPr>
          <w:p w14:paraId="4102ED13" w14:textId="77777777" w:rsidR="000B431D" w:rsidRPr="00AF7D96" w:rsidRDefault="000B431D">
            <w:pPr>
              <w:tabs>
                <w:tab w:val="left" w:pos="0"/>
              </w:tabs>
              <w:overflowPunct/>
              <w:autoSpaceDE/>
              <w:autoSpaceDN/>
              <w:adjustRightInd/>
              <w:jc w:val="center"/>
              <w:textAlignment w:val="auto"/>
              <w:rPr>
                <w:b/>
                <w:sz w:val="22"/>
                <w:szCs w:val="22"/>
                <w:lang w:val="it-IT"/>
              </w:rPr>
            </w:pPr>
            <w:r w:rsidRPr="00AF7D96">
              <w:rPr>
                <w:b/>
                <w:sz w:val="22"/>
                <w:szCs w:val="22"/>
                <w:lang w:val="it-IT"/>
              </w:rPr>
              <w:t>0</w:t>
            </w:r>
          </w:p>
        </w:tc>
      </w:tr>
      <w:tr w:rsidR="000B431D" w:rsidRPr="00AF7D96" w14:paraId="205B4B3E" w14:textId="77777777">
        <w:trPr>
          <w:trHeight w:val="255"/>
        </w:trPr>
        <w:tc>
          <w:tcPr>
            <w:tcW w:w="682" w:type="dxa"/>
            <w:tcBorders>
              <w:top w:val="single" w:sz="18" w:space="0" w:color="000000"/>
              <w:left w:val="single" w:sz="18" w:space="0" w:color="000000"/>
              <w:bottom w:val="single" w:sz="4" w:space="0" w:color="auto"/>
              <w:right w:val="single" w:sz="4" w:space="0" w:color="auto"/>
            </w:tcBorders>
          </w:tcPr>
          <w:p w14:paraId="4C37A211"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p w14:paraId="0D51329B"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tc>
        <w:tc>
          <w:tcPr>
            <w:tcW w:w="6521" w:type="dxa"/>
            <w:tcBorders>
              <w:top w:val="single" w:sz="4" w:space="0" w:color="auto"/>
              <w:left w:val="single" w:sz="4" w:space="0" w:color="auto"/>
              <w:bottom w:val="single" w:sz="4" w:space="0" w:color="auto"/>
              <w:right w:val="single" w:sz="4" w:space="0" w:color="auto"/>
            </w:tcBorders>
            <w:vAlign w:val="center"/>
          </w:tcPr>
          <w:p w14:paraId="7F0F2245" w14:textId="77777777" w:rsidR="000B431D" w:rsidRPr="00AF7D96" w:rsidRDefault="000B431D">
            <w:pPr>
              <w:tabs>
                <w:tab w:val="left" w:pos="0"/>
              </w:tabs>
              <w:rPr>
                <w:b/>
                <w:bCs/>
                <w:sz w:val="22"/>
                <w:szCs w:val="22"/>
                <w:lang w:val="it-IT"/>
              </w:rPr>
            </w:pPr>
            <w:r w:rsidRPr="00AF7D96">
              <w:rPr>
                <w:b/>
                <w:bCs/>
                <w:sz w:val="22"/>
                <w:szCs w:val="22"/>
                <w:lang w:val="it-IT"/>
              </w:rPr>
              <w:t>Ipotesi B  (Euro 10.000,00)</w:t>
            </w:r>
          </w:p>
          <w:p w14:paraId="02A2B997" w14:textId="77777777" w:rsidR="000B431D" w:rsidRPr="00AF7D96" w:rsidRDefault="000B431D">
            <w:pPr>
              <w:tabs>
                <w:tab w:val="left" w:pos="0"/>
              </w:tabs>
              <w:rPr>
                <w:b/>
                <w:bCs/>
                <w:sz w:val="22"/>
                <w:szCs w:val="22"/>
                <w:lang w:val="it-IT"/>
              </w:rPr>
            </w:pPr>
          </w:p>
        </w:tc>
        <w:tc>
          <w:tcPr>
            <w:tcW w:w="2126" w:type="dxa"/>
            <w:tcBorders>
              <w:top w:val="single" w:sz="4" w:space="0" w:color="auto"/>
              <w:left w:val="single" w:sz="4" w:space="0" w:color="auto"/>
              <w:bottom w:val="single" w:sz="4" w:space="0" w:color="auto"/>
              <w:right w:val="single" w:sz="4" w:space="0" w:color="auto"/>
            </w:tcBorders>
            <w:vAlign w:val="center"/>
          </w:tcPr>
          <w:p w14:paraId="37B68789" w14:textId="77777777" w:rsidR="000B431D" w:rsidRPr="00AF7D96" w:rsidRDefault="000B431D">
            <w:pPr>
              <w:tabs>
                <w:tab w:val="left" w:pos="0"/>
              </w:tabs>
              <w:overflowPunct/>
              <w:autoSpaceDE/>
              <w:autoSpaceDN/>
              <w:adjustRightInd/>
              <w:jc w:val="center"/>
              <w:textAlignment w:val="auto"/>
              <w:rPr>
                <w:b/>
                <w:sz w:val="22"/>
                <w:szCs w:val="22"/>
                <w:lang w:val="it-IT"/>
              </w:rPr>
            </w:pPr>
            <w:r w:rsidRPr="00AF7D96">
              <w:rPr>
                <w:b/>
                <w:sz w:val="22"/>
                <w:szCs w:val="22"/>
                <w:lang w:val="it-IT"/>
              </w:rPr>
              <w:t>10</w:t>
            </w:r>
          </w:p>
          <w:p w14:paraId="707A56A7" w14:textId="77777777" w:rsidR="000B431D" w:rsidRPr="00AF7D96" w:rsidRDefault="000B431D">
            <w:pPr>
              <w:tabs>
                <w:tab w:val="left" w:pos="0"/>
              </w:tabs>
              <w:overflowPunct/>
              <w:autoSpaceDE/>
              <w:autoSpaceDN/>
              <w:adjustRightInd/>
              <w:jc w:val="center"/>
              <w:textAlignment w:val="auto"/>
              <w:rPr>
                <w:b/>
                <w:sz w:val="22"/>
                <w:szCs w:val="22"/>
                <w:lang w:val="it-IT"/>
              </w:rPr>
            </w:pPr>
          </w:p>
        </w:tc>
      </w:tr>
      <w:tr w:rsidR="000B431D" w:rsidRPr="00AF7D96" w14:paraId="50F7925F" w14:textId="77777777">
        <w:trPr>
          <w:trHeight w:val="255"/>
        </w:trPr>
        <w:tc>
          <w:tcPr>
            <w:tcW w:w="682" w:type="dxa"/>
            <w:tcBorders>
              <w:top w:val="single" w:sz="18" w:space="0" w:color="000000"/>
              <w:left w:val="single" w:sz="18" w:space="0" w:color="000000"/>
              <w:bottom w:val="single" w:sz="4" w:space="0" w:color="auto"/>
              <w:right w:val="single" w:sz="4" w:space="0" w:color="auto"/>
            </w:tcBorders>
          </w:tcPr>
          <w:p w14:paraId="696245B0"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p w14:paraId="7A186BAB"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tc>
        <w:tc>
          <w:tcPr>
            <w:tcW w:w="6521" w:type="dxa"/>
            <w:tcBorders>
              <w:top w:val="single" w:sz="4" w:space="0" w:color="auto"/>
              <w:left w:val="single" w:sz="4" w:space="0" w:color="auto"/>
              <w:bottom w:val="single" w:sz="4" w:space="0" w:color="auto"/>
              <w:right w:val="single" w:sz="4" w:space="0" w:color="auto"/>
            </w:tcBorders>
            <w:vAlign w:val="center"/>
          </w:tcPr>
          <w:p w14:paraId="15E76D32" w14:textId="77777777" w:rsidR="000B431D" w:rsidRPr="00AF7D96" w:rsidRDefault="000B431D">
            <w:pPr>
              <w:tabs>
                <w:tab w:val="left" w:pos="0"/>
              </w:tabs>
              <w:rPr>
                <w:b/>
                <w:bCs/>
                <w:sz w:val="22"/>
                <w:szCs w:val="22"/>
                <w:lang w:val="it-IT"/>
              </w:rPr>
            </w:pPr>
            <w:r w:rsidRPr="00AF7D96">
              <w:rPr>
                <w:b/>
                <w:bCs/>
                <w:sz w:val="22"/>
                <w:szCs w:val="22"/>
                <w:lang w:val="it-IT"/>
              </w:rPr>
              <w:t>Ipotesi C (Euro 15.000,00)</w:t>
            </w:r>
          </w:p>
        </w:tc>
        <w:tc>
          <w:tcPr>
            <w:tcW w:w="2126" w:type="dxa"/>
            <w:tcBorders>
              <w:top w:val="single" w:sz="4" w:space="0" w:color="auto"/>
              <w:left w:val="single" w:sz="4" w:space="0" w:color="auto"/>
              <w:bottom w:val="single" w:sz="4" w:space="0" w:color="auto"/>
              <w:right w:val="single" w:sz="4" w:space="0" w:color="auto"/>
            </w:tcBorders>
            <w:vAlign w:val="center"/>
          </w:tcPr>
          <w:p w14:paraId="6A54C432" w14:textId="77777777" w:rsidR="000B431D" w:rsidRPr="00AF7D96" w:rsidRDefault="000B431D">
            <w:pPr>
              <w:tabs>
                <w:tab w:val="left" w:pos="0"/>
              </w:tabs>
              <w:overflowPunct/>
              <w:autoSpaceDE/>
              <w:autoSpaceDN/>
              <w:adjustRightInd/>
              <w:jc w:val="center"/>
              <w:textAlignment w:val="auto"/>
              <w:rPr>
                <w:b/>
                <w:sz w:val="22"/>
                <w:szCs w:val="22"/>
                <w:lang w:val="it-IT"/>
              </w:rPr>
            </w:pPr>
            <w:r w:rsidRPr="00AF7D96">
              <w:rPr>
                <w:b/>
                <w:sz w:val="22"/>
                <w:szCs w:val="22"/>
                <w:lang w:val="it-IT"/>
              </w:rPr>
              <w:t>15</w:t>
            </w:r>
          </w:p>
        </w:tc>
      </w:tr>
      <w:tr w:rsidR="000B431D" w:rsidRPr="007C66AA" w14:paraId="2E295277" w14:textId="77777777">
        <w:tc>
          <w:tcPr>
            <w:tcW w:w="682" w:type="dxa"/>
            <w:shd w:val="clear" w:color="auto" w:fill="F3F3F3"/>
          </w:tcPr>
          <w:p w14:paraId="44B7290B" w14:textId="5C643DA6" w:rsidR="000B431D" w:rsidRPr="00AF7D96" w:rsidRDefault="00AF3A2E">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center"/>
              <w:rPr>
                <w:b/>
                <w:bCs/>
                <w:sz w:val="22"/>
                <w:szCs w:val="22"/>
                <w:lang w:val="it-IT"/>
              </w:rPr>
            </w:pPr>
            <w:r>
              <w:rPr>
                <w:b/>
                <w:bCs/>
                <w:sz w:val="22"/>
                <w:szCs w:val="22"/>
                <w:lang w:val="it-IT"/>
              </w:rPr>
              <w:t>4</w:t>
            </w:r>
          </w:p>
        </w:tc>
        <w:tc>
          <w:tcPr>
            <w:tcW w:w="8647" w:type="dxa"/>
            <w:gridSpan w:val="2"/>
            <w:shd w:val="clear" w:color="auto" w:fill="F3F3F3"/>
          </w:tcPr>
          <w:p w14:paraId="41AE5F5E" w14:textId="77777777" w:rsidR="000B431D" w:rsidRPr="00AF7D96" w:rsidRDefault="000B431D">
            <w:pPr>
              <w:jc w:val="center"/>
              <w:rPr>
                <w:b/>
                <w:sz w:val="16"/>
                <w:szCs w:val="16"/>
                <w:lang w:val="it-IT"/>
              </w:rPr>
            </w:pPr>
          </w:p>
          <w:p w14:paraId="598D60DB" w14:textId="2854AA83" w:rsidR="000B431D" w:rsidRPr="00AF7D96" w:rsidRDefault="000B431D">
            <w:pPr>
              <w:jc w:val="center"/>
              <w:rPr>
                <w:b/>
                <w:sz w:val="28"/>
                <w:szCs w:val="28"/>
                <w:lang w:val="it-IT"/>
              </w:rPr>
            </w:pPr>
            <w:r w:rsidRPr="00AF7D96">
              <w:rPr>
                <w:b/>
                <w:sz w:val="28"/>
                <w:szCs w:val="28"/>
                <w:lang w:val="it-IT"/>
              </w:rPr>
              <w:t xml:space="preserve">Autovettura in sostituzione - Art. </w:t>
            </w:r>
            <w:r w:rsidR="008944FA">
              <w:rPr>
                <w:b/>
                <w:sz w:val="28"/>
                <w:szCs w:val="28"/>
                <w:lang w:val="it-IT"/>
              </w:rPr>
              <w:t>7</w:t>
            </w:r>
            <w:r w:rsidRPr="00AF7D96">
              <w:rPr>
                <w:b/>
                <w:sz w:val="28"/>
                <w:szCs w:val="28"/>
                <w:lang w:val="it-IT"/>
              </w:rPr>
              <w:t xml:space="preserve">.14 </w:t>
            </w:r>
          </w:p>
          <w:p w14:paraId="1FC984E2" w14:textId="77777777" w:rsidR="000B431D" w:rsidRPr="00AF7D96" w:rsidRDefault="000B431D">
            <w:pPr>
              <w:jc w:val="center"/>
              <w:rPr>
                <w:b/>
                <w:sz w:val="28"/>
                <w:szCs w:val="28"/>
                <w:lang w:val="it-IT"/>
              </w:rPr>
            </w:pPr>
          </w:p>
          <w:p w14:paraId="10FB84FB" w14:textId="42A07FDD" w:rsidR="000B431D" w:rsidRPr="00903210" w:rsidRDefault="000B431D">
            <w:pPr>
              <w:spacing w:after="120" w:line="247" w:lineRule="auto"/>
              <w:ind w:left="258" w:right="674"/>
              <w:jc w:val="both"/>
              <w:rPr>
                <w:lang w:val="it-IT"/>
              </w:rPr>
            </w:pPr>
            <w:r w:rsidRPr="00903210">
              <w:rPr>
                <w:lang w:val="it-IT"/>
              </w:rPr>
              <w:t xml:space="preserve">Premesso che all’Art. </w:t>
            </w:r>
            <w:r w:rsidR="00204877">
              <w:rPr>
                <w:lang w:val="it-IT"/>
              </w:rPr>
              <w:t>7</w:t>
            </w:r>
            <w:r w:rsidRPr="00903210">
              <w:rPr>
                <w:lang w:val="it-IT"/>
              </w:rPr>
              <w:t>.14 del Capitolato Speciale di Polizza è previsto:</w:t>
            </w:r>
          </w:p>
          <w:p w14:paraId="1C295179" w14:textId="77777777" w:rsidR="000B431D" w:rsidRPr="00AF7D96" w:rsidRDefault="000B431D">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ind w:left="68"/>
              <w:jc w:val="both"/>
              <w:rPr>
                <w:b/>
                <w:i/>
                <w:iCs/>
                <w:sz w:val="16"/>
                <w:szCs w:val="16"/>
                <w:lang w:val="it-IT"/>
              </w:rPr>
            </w:pPr>
            <w:r w:rsidRPr="00AF7D96">
              <w:rPr>
                <w:i/>
                <w:iCs/>
                <w:sz w:val="22"/>
                <w:szCs w:val="22"/>
                <w:lang w:val="it-IT"/>
              </w:rPr>
              <w:t>“La Società rimborsa fino alla concorrenza di Euro 250,00 per ogni sinistro le spese sostenute per il noleggio di un’autovettura in sostituzione di quella assicurata indisponibile a seguito di sinistro rientrante nelle garanzie incendio e furto. Il noleggio deve essere comprovato da regolare fattura. La prestazione non può cumularsi con prestazione analoga prevista dalla Assicurazione Assistenza Autovettura. “</w:t>
            </w:r>
          </w:p>
          <w:p w14:paraId="782762F3" w14:textId="77777777" w:rsidR="000B431D" w:rsidRPr="00AF7D96" w:rsidRDefault="000B431D">
            <w:pPr>
              <w:jc w:val="both"/>
              <w:rPr>
                <w:b/>
                <w:sz w:val="22"/>
                <w:szCs w:val="22"/>
                <w:lang w:val="it-IT"/>
              </w:rPr>
            </w:pPr>
          </w:p>
          <w:p w14:paraId="1A0BF5DF" w14:textId="77777777" w:rsidR="000B431D" w:rsidRPr="00AF7D96" w:rsidRDefault="000B431D">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Cs/>
                <w:lang w:val="it-IT"/>
              </w:rPr>
            </w:pPr>
            <w:r w:rsidRPr="00AF7D96">
              <w:rPr>
                <w:bCs/>
                <w:lang w:val="it-IT"/>
              </w:rPr>
              <w:t>È facoltà del Concorrente modificare la clausola come segue:</w:t>
            </w:r>
          </w:p>
          <w:p w14:paraId="57E42D93" w14:textId="77777777" w:rsidR="000B431D" w:rsidRPr="00AF7D96" w:rsidRDefault="000B431D">
            <w:pPr>
              <w:tabs>
                <w:tab w:val="left" w:pos="-99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5" w:right="211"/>
              <w:jc w:val="both"/>
              <w:rPr>
                <w:b/>
                <w:bCs/>
                <w:lang w:val="it-IT"/>
              </w:rPr>
            </w:pPr>
            <w:r w:rsidRPr="00AF7D96">
              <w:rPr>
                <w:b/>
                <w:bCs/>
                <w:lang w:val="it-IT"/>
              </w:rPr>
              <w:t>(barrare la casella corrispondente all’ipotesi prescelta)</w:t>
            </w:r>
          </w:p>
          <w:p w14:paraId="67B537C4" w14:textId="77777777" w:rsidR="000B431D" w:rsidRPr="00AF7D96" w:rsidRDefault="000B431D">
            <w:pPr>
              <w:jc w:val="center"/>
              <w:rPr>
                <w:b/>
                <w:sz w:val="22"/>
                <w:szCs w:val="22"/>
                <w:lang w:val="it-IT"/>
              </w:rPr>
            </w:pPr>
          </w:p>
        </w:tc>
      </w:tr>
      <w:tr w:rsidR="000B431D" w:rsidRPr="00AF7D96" w14:paraId="5BD6AB5F" w14:textId="77777777">
        <w:trPr>
          <w:trHeight w:val="567"/>
        </w:trPr>
        <w:tc>
          <w:tcPr>
            <w:tcW w:w="682" w:type="dxa"/>
            <w:tcBorders>
              <w:top w:val="nil"/>
              <w:left w:val="single" w:sz="18" w:space="0" w:color="000000"/>
              <w:bottom w:val="single" w:sz="18" w:space="0" w:color="000000"/>
              <w:right w:val="single" w:sz="18" w:space="0" w:color="000000"/>
            </w:tcBorders>
          </w:tcPr>
          <w:p w14:paraId="024D672A"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p w14:paraId="6E7B781E"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tc>
        <w:tc>
          <w:tcPr>
            <w:tcW w:w="6521" w:type="dxa"/>
            <w:tcBorders>
              <w:top w:val="nil"/>
              <w:left w:val="single" w:sz="18" w:space="0" w:color="000000"/>
              <w:bottom w:val="single" w:sz="4" w:space="0" w:color="auto"/>
              <w:right w:val="single" w:sz="4" w:space="0" w:color="auto"/>
            </w:tcBorders>
            <w:vAlign w:val="center"/>
          </w:tcPr>
          <w:p w14:paraId="11BC0A25" w14:textId="77777777" w:rsidR="000B431D" w:rsidRPr="00AF7D96" w:rsidRDefault="000B431D">
            <w:pPr>
              <w:tabs>
                <w:tab w:val="left" w:pos="0"/>
              </w:tabs>
              <w:rPr>
                <w:b/>
                <w:bCs/>
                <w:sz w:val="22"/>
                <w:szCs w:val="22"/>
                <w:lang w:val="it-IT"/>
              </w:rPr>
            </w:pPr>
            <w:r w:rsidRPr="00AF7D96">
              <w:rPr>
                <w:b/>
                <w:bCs/>
                <w:sz w:val="22"/>
                <w:szCs w:val="22"/>
                <w:lang w:val="it-IT"/>
              </w:rPr>
              <w:t>Ipotesi A  (Euro 250,00 come da Capitolato Tecnico)</w:t>
            </w:r>
          </w:p>
        </w:tc>
        <w:tc>
          <w:tcPr>
            <w:tcW w:w="2126" w:type="dxa"/>
            <w:tcBorders>
              <w:top w:val="single" w:sz="4" w:space="0" w:color="auto"/>
              <w:left w:val="single" w:sz="4" w:space="0" w:color="auto"/>
              <w:bottom w:val="single" w:sz="4" w:space="0" w:color="auto"/>
              <w:right w:val="single" w:sz="4" w:space="0" w:color="auto"/>
            </w:tcBorders>
            <w:vAlign w:val="center"/>
          </w:tcPr>
          <w:p w14:paraId="75DDDF91" w14:textId="77777777" w:rsidR="000B431D" w:rsidRPr="00AF7D96" w:rsidRDefault="000B431D">
            <w:pPr>
              <w:tabs>
                <w:tab w:val="left" w:pos="0"/>
              </w:tabs>
              <w:overflowPunct/>
              <w:autoSpaceDE/>
              <w:autoSpaceDN/>
              <w:adjustRightInd/>
              <w:jc w:val="center"/>
              <w:textAlignment w:val="auto"/>
              <w:rPr>
                <w:b/>
                <w:sz w:val="22"/>
                <w:szCs w:val="22"/>
                <w:lang w:val="it-IT"/>
              </w:rPr>
            </w:pPr>
            <w:r w:rsidRPr="00AF7D96">
              <w:rPr>
                <w:b/>
                <w:sz w:val="22"/>
                <w:szCs w:val="22"/>
                <w:lang w:val="it-IT"/>
              </w:rPr>
              <w:t>0</w:t>
            </w:r>
          </w:p>
        </w:tc>
      </w:tr>
      <w:tr w:rsidR="000B431D" w:rsidRPr="00AF7D96" w14:paraId="34865802" w14:textId="77777777">
        <w:trPr>
          <w:trHeight w:val="255"/>
        </w:trPr>
        <w:tc>
          <w:tcPr>
            <w:tcW w:w="682" w:type="dxa"/>
            <w:tcBorders>
              <w:top w:val="single" w:sz="18" w:space="0" w:color="000000"/>
              <w:left w:val="single" w:sz="18" w:space="0" w:color="000000"/>
              <w:bottom w:val="single" w:sz="4" w:space="0" w:color="auto"/>
              <w:right w:val="single" w:sz="4" w:space="0" w:color="auto"/>
            </w:tcBorders>
          </w:tcPr>
          <w:p w14:paraId="5579325A"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p w14:paraId="258D948B"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tc>
        <w:tc>
          <w:tcPr>
            <w:tcW w:w="6521" w:type="dxa"/>
            <w:tcBorders>
              <w:top w:val="single" w:sz="4" w:space="0" w:color="auto"/>
              <w:left w:val="single" w:sz="4" w:space="0" w:color="auto"/>
              <w:bottom w:val="single" w:sz="4" w:space="0" w:color="auto"/>
              <w:right w:val="single" w:sz="4" w:space="0" w:color="auto"/>
            </w:tcBorders>
            <w:vAlign w:val="center"/>
          </w:tcPr>
          <w:p w14:paraId="438856E9" w14:textId="77777777" w:rsidR="000B431D" w:rsidRPr="00AF7D96" w:rsidRDefault="000B431D">
            <w:pPr>
              <w:tabs>
                <w:tab w:val="left" w:pos="0"/>
              </w:tabs>
              <w:rPr>
                <w:b/>
                <w:bCs/>
                <w:sz w:val="22"/>
                <w:szCs w:val="22"/>
                <w:lang w:val="it-IT"/>
              </w:rPr>
            </w:pPr>
            <w:r w:rsidRPr="00AF7D96">
              <w:rPr>
                <w:b/>
                <w:bCs/>
                <w:sz w:val="22"/>
                <w:szCs w:val="22"/>
                <w:lang w:val="it-IT"/>
              </w:rPr>
              <w:t>Ipotesi B  (Euro 700,00)</w:t>
            </w:r>
          </w:p>
          <w:p w14:paraId="607B0E3F" w14:textId="77777777" w:rsidR="000B431D" w:rsidRPr="00AF7D96" w:rsidRDefault="000B431D">
            <w:pPr>
              <w:tabs>
                <w:tab w:val="left" w:pos="0"/>
              </w:tabs>
              <w:rPr>
                <w:b/>
                <w:bCs/>
                <w:sz w:val="22"/>
                <w:szCs w:val="22"/>
                <w:lang w:val="it-IT"/>
              </w:rPr>
            </w:pPr>
          </w:p>
        </w:tc>
        <w:tc>
          <w:tcPr>
            <w:tcW w:w="2126" w:type="dxa"/>
            <w:tcBorders>
              <w:top w:val="single" w:sz="4" w:space="0" w:color="auto"/>
              <w:left w:val="single" w:sz="4" w:space="0" w:color="auto"/>
              <w:bottom w:val="single" w:sz="4" w:space="0" w:color="auto"/>
              <w:right w:val="single" w:sz="4" w:space="0" w:color="auto"/>
            </w:tcBorders>
            <w:vAlign w:val="center"/>
          </w:tcPr>
          <w:p w14:paraId="6BDE6C6A" w14:textId="77777777" w:rsidR="000B431D" w:rsidRPr="00AF7D96" w:rsidRDefault="000B431D">
            <w:pPr>
              <w:tabs>
                <w:tab w:val="left" w:pos="0"/>
              </w:tabs>
              <w:overflowPunct/>
              <w:autoSpaceDE/>
              <w:autoSpaceDN/>
              <w:adjustRightInd/>
              <w:jc w:val="center"/>
              <w:textAlignment w:val="auto"/>
              <w:rPr>
                <w:b/>
                <w:sz w:val="22"/>
                <w:szCs w:val="22"/>
                <w:lang w:val="it-IT"/>
              </w:rPr>
            </w:pPr>
            <w:r w:rsidRPr="00AF7D96">
              <w:rPr>
                <w:b/>
                <w:sz w:val="22"/>
                <w:szCs w:val="22"/>
                <w:lang w:val="it-IT"/>
              </w:rPr>
              <w:t>10</w:t>
            </w:r>
          </w:p>
          <w:p w14:paraId="4EF1FD11" w14:textId="77777777" w:rsidR="000B431D" w:rsidRPr="00AF7D96" w:rsidRDefault="000B431D">
            <w:pPr>
              <w:tabs>
                <w:tab w:val="left" w:pos="0"/>
              </w:tabs>
              <w:overflowPunct/>
              <w:autoSpaceDE/>
              <w:autoSpaceDN/>
              <w:adjustRightInd/>
              <w:jc w:val="center"/>
              <w:textAlignment w:val="auto"/>
              <w:rPr>
                <w:b/>
                <w:sz w:val="22"/>
                <w:szCs w:val="22"/>
                <w:lang w:val="it-IT"/>
              </w:rPr>
            </w:pPr>
          </w:p>
        </w:tc>
      </w:tr>
      <w:tr w:rsidR="000B431D" w:rsidRPr="00AF7D96" w14:paraId="4861687B" w14:textId="77777777">
        <w:trPr>
          <w:trHeight w:val="255"/>
        </w:trPr>
        <w:tc>
          <w:tcPr>
            <w:tcW w:w="682" w:type="dxa"/>
            <w:tcBorders>
              <w:top w:val="single" w:sz="18" w:space="0" w:color="000000"/>
              <w:left w:val="single" w:sz="18" w:space="0" w:color="000000"/>
              <w:bottom w:val="single" w:sz="4" w:space="0" w:color="auto"/>
              <w:right w:val="single" w:sz="4" w:space="0" w:color="auto"/>
            </w:tcBorders>
          </w:tcPr>
          <w:p w14:paraId="20EB0E9C"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p w14:paraId="749C2DE4" w14:textId="77777777" w:rsidR="000B431D" w:rsidRPr="00AF7D96" w:rsidRDefault="000B431D">
            <w:pPr>
              <w:tabs>
                <w:tab w:val="left" w:pos="-1134"/>
                <w:tab w:val="left" w:pos="-567"/>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b/>
                <w:sz w:val="22"/>
                <w:szCs w:val="22"/>
                <w:lang w:val="it-IT"/>
              </w:rPr>
            </w:pPr>
          </w:p>
        </w:tc>
        <w:tc>
          <w:tcPr>
            <w:tcW w:w="6521" w:type="dxa"/>
            <w:tcBorders>
              <w:top w:val="single" w:sz="4" w:space="0" w:color="auto"/>
              <w:left w:val="single" w:sz="4" w:space="0" w:color="auto"/>
              <w:bottom w:val="single" w:sz="4" w:space="0" w:color="auto"/>
              <w:right w:val="single" w:sz="4" w:space="0" w:color="auto"/>
            </w:tcBorders>
            <w:vAlign w:val="center"/>
          </w:tcPr>
          <w:p w14:paraId="26997F03" w14:textId="77777777" w:rsidR="000B431D" w:rsidRPr="00AF7D96" w:rsidRDefault="000B431D">
            <w:pPr>
              <w:tabs>
                <w:tab w:val="left" w:pos="0"/>
              </w:tabs>
              <w:rPr>
                <w:b/>
                <w:bCs/>
                <w:sz w:val="22"/>
                <w:szCs w:val="22"/>
                <w:lang w:val="it-IT"/>
              </w:rPr>
            </w:pPr>
            <w:r w:rsidRPr="00AF7D96">
              <w:rPr>
                <w:b/>
                <w:bCs/>
                <w:sz w:val="22"/>
                <w:szCs w:val="22"/>
                <w:lang w:val="it-IT"/>
              </w:rPr>
              <w:t>Ipotesi C (Euro 1.500,00)</w:t>
            </w:r>
          </w:p>
        </w:tc>
        <w:tc>
          <w:tcPr>
            <w:tcW w:w="2126" w:type="dxa"/>
            <w:tcBorders>
              <w:top w:val="single" w:sz="4" w:space="0" w:color="auto"/>
              <w:left w:val="single" w:sz="4" w:space="0" w:color="auto"/>
              <w:bottom w:val="single" w:sz="4" w:space="0" w:color="auto"/>
              <w:right w:val="single" w:sz="4" w:space="0" w:color="auto"/>
            </w:tcBorders>
            <w:vAlign w:val="center"/>
          </w:tcPr>
          <w:p w14:paraId="69AA613E" w14:textId="77777777" w:rsidR="000B431D" w:rsidRPr="00AF7D96" w:rsidRDefault="000B431D">
            <w:pPr>
              <w:tabs>
                <w:tab w:val="left" w:pos="0"/>
              </w:tabs>
              <w:overflowPunct/>
              <w:autoSpaceDE/>
              <w:autoSpaceDN/>
              <w:adjustRightInd/>
              <w:jc w:val="center"/>
              <w:textAlignment w:val="auto"/>
              <w:rPr>
                <w:b/>
                <w:sz w:val="22"/>
                <w:szCs w:val="22"/>
                <w:lang w:val="it-IT"/>
              </w:rPr>
            </w:pPr>
            <w:r w:rsidRPr="00AF7D96">
              <w:rPr>
                <w:b/>
                <w:sz w:val="22"/>
                <w:szCs w:val="22"/>
                <w:lang w:val="it-IT"/>
              </w:rPr>
              <w:t>15</w:t>
            </w:r>
          </w:p>
        </w:tc>
      </w:tr>
    </w:tbl>
    <w:p w14:paraId="5BF2122B" w14:textId="77777777" w:rsidR="000B431D" w:rsidRPr="00AF7D96" w:rsidRDefault="000B431D" w:rsidP="000B431D">
      <w:pPr>
        <w:pStyle w:val="Testodelblocco1"/>
        <w:ind w:left="180" w:right="88"/>
        <w:rPr>
          <w:sz w:val="22"/>
          <w:szCs w:val="22"/>
        </w:rPr>
      </w:pPr>
    </w:p>
    <w:p w14:paraId="70AFF381" w14:textId="77777777" w:rsidR="00FF3BBE" w:rsidRPr="00AF7D96" w:rsidRDefault="00FF3BBE" w:rsidP="008F71CF">
      <w:pPr>
        <w:pStyle w:val="Testodelblocco1"/>
        <w:ind w:left="180" w:right="88"/>
        <w:rPr>
          <w:sz w:val="22"/>
          <w:szCs w:val="22"/>
        </w:rPr>
      </w:pPr>
    </w:p>
    <w:p w14:paraId="291D8DAE" w14:textId="0DB32406" w:rsidR="00230D5C" w:rsidRPr="00AF7D96" w:rsidRDefault="00C93FA4" w:rsidP="00230D5C">
      <w:pPr>
        <w:tabs>
          <w:tab w:val="left" w:pos="-1134"/>
          <w:tab w:val="left" w:pos="-540"/>
          <w:tab w:val="left" w:pos="-284"/>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8820"/>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540" w:right="167"/>
        <w:jc w:val="both"/>
        <w:rPr>
          <w:b/>
          <w:bCs/>
          <w:sz w:val="22"/>
          <w:szCs w:val="22"/>
          <w:lang w:val="it-IT"/>
        </w:rPr>
      </w:pPr>
      <w:r w:rsidRPr="00807D5F">
        <w:rPr>
          <w:b/>
          <w:bCs/>
          <w:i/>
          <w:iCs/>
          <w:sz w:val="36"/>
          <w:szCs w:val="36"/>
        </w:rPr>
        <w:t xml:space="preserve">N.B: dopo aver </w:t>
      </w:r>
      <w:proofErr w:type="spellStart"/>
      <w:r w:rsidRPr="00807D5F">
        <w:rPr>
          <w:b/>
          <w:bCs/>
          <w:i/>
          <w:iCs/>
          <w:sz w:val="36"/>
          <w:szCs w:val="36"/>
        </w:rPr>
        <w:t>compilato</w:t>
      </w:r>
      <w:proofErr w:type="spellEnd"/>
      <w:r w:rsidRPr="00807D5F">
        <w:rPr>
          <w:b/>
          <w:bCs/>
          <w:i/>
          <w:iCs/>
          <w:sz w:val="36"/>
          <w:szCs w:val="36"/>
        </w:rPr>
        <w:t xml:space="preserve"> tutti </w:t>
      </w:r>
      <w:proofErr w:type="spellStart"/>
      <w:r w:rsidRPr="00807D5F">
        <w:rPr>
          <w:b/>
          <w:bCs/>
          <w:i/>
          <w:iCs/>
          <w:sz w:val="36"/>
          <w:szCs w:val="36"/>
        </w:rPr>
        <w:t>i</w:t>
      </w:r>
      <w:proofErr w:type="spellEnd"/>
      <w:r w:rsidRPr="00807D5F">
        <w:rPr>
          <w:b/>
          <w:bCs/>
          <w:i/>
          <w:iCs/>
          <w:sz w:val="36"/>
          <w:szCs w:val="36"/>
        </w:rPr>
        <w:t xml:space="preserve"> </w:t>
      </w:r>
      <w:proofErr w:type="spellStart"/>
      <w:r w:rsidRPr="00807D5F">
        <w:rPr>
          <w:b/>
          <w:bCs/>
          <w:i/>
          <w:iCs/>
          <w:sz w:val="36"/>
          <w:szCs w:val="36"/>
        </w:rPr>
        <w:t>prezzi</w:t>
      </w:r>
      <w:proofErr w:type="spellEnd"/>
      <w:r w:rsidRPr="00807D5F">
        <w:rPr>
          <w:b/>
          <w:bCs/>
          <w:i/>
          <w:iCs/>
          <w:sz w:val="36"/>
          <w:szCs w:val="36"/>
        </w:rPr>
        <w:t xml:space="preserve"> </w:t>
      </w:r>
      <w:proofErr w:type="spellStart"/>
      <w:r w:rsidRPr="00807D5F">
        <w:rPr>
          <w:b/>
          <w:bCs/>
          <w:i/>
          <w:iCs/>
          <w:sz w:val="36"/>
          <w:szCs w:val="36"/>
        </w:rPr>
        <w:t>offerti</w:t>
      </w:r>
      <w:proofErr w:type="spellEnd"/>
      <w:r w:rsidRPr="00807D5F">
        <w:rPr>
          <w:b/>
          <w:bCs/>
          <w:i/>
          <w:iCs/>
          <w:sz w:val="36"/>
          <w:szCs w:val="36"/>
        </w:rPr>
        <w:t xml:space="preserve"> </w:t>
      </w:r>
      <w:proofErr w:type="spellStart"/>
      <w:r w:rsidRPr="00807D5F">
        <w:rPr>
          <w:b/>
          <w:bCs/>
          <w:i/>
          <w:iCs/>
          <w:sz w:val="36"/>
          <w:szCs w:val="36"/>
        </w:rPr>
        <w:t>convertire</w:t>
      </w:r>
      <w:proofErr w:type="spellEnd"/>
      <w:r w:rsidRPr="00807D5F">
        <w:rPr>
          <w:b/>
          <w:bCs/>
          <w:i/>
          <w:iCs/>
          <w:sz w:val="36"/>
          <w:szCs w:val="36"/>
        </w:rPr>
        <w:t xml:space="preserve"> il file in PDF e </w:t>
      </w:r>
      <w:proofErr w:type="spellStart"/>
      <w:r w:rsidRPr="00807D5F">
        <w:rPr>
          <w:b/>
          <w:bCs/>
          <w:i/>
          <w:iCs/>
          <w:sz w:val="36"/>
          <w:szCs w:val="36"/>
        </w:rPr>
        <w:t>firmare</w:t>
      </w:r>
      <w:proofErr w:type="spellEnd"/>
      <w:r w:rsidRPr="00807D5F">
        <w:rPr>
          <w:b/>
          <w:bCs/>
          <w:i/>
          <w:iCs/>
          <w:sz w:val="36"/>
          <w:szCs w:val="36"/>
        </w:rPr>
        <w:t xml:space="preserve"> </w:t>
      </w:r>
      <w:proofErr w:type="spellStart"/>
      <w:r w:rsidRPr="00807D5F">
        <w:rPr>
          <w:b/>
          <w:bCs/>
          <w:i/>
          <w:iCs/>
          <w:sz w:val="36"/>
          <w:szCs w:val="36"/>
        </w:rPr>
        <w:t>digiltalemente</w:t>
      </w:r>
      <w:proofErr w:type="spellEnd"/>
    </w:p>
    <w:p w14:paraId="6DD122C0" w14:textId="77777777" w:rsidR="00791DDB" w:rsidRPr="00AF7D96" w:rsidRDefault="00791DDB" w:rsidP="008F71CF">
      <w:pPr>
        <w:pStyle w:val="Testodelblocco1"/>
        <w:ind w:left="180" w:right="88"/>
        <w:rPr>
          <w:sz w:val="22"/>
          <w:szCs w:val="22"/>
        </w:rPr>
      </w:pPr>
    </w:p>
    <w:p w14:paraId="0B2F1817" w14:textId="77777777" w:rsidR="00FF3BBE" w:rsidRPr="00AF7D96" w:rsidRDefault="00FF3BBE" w:rsidP="008F71CF">
      <w:pPr>
        <w:pStyle w:val="Testodelblocco1"/>
        <w:ind w:left="180" w:right="88"/>
        <w:rPr>
          <w:sz w:val="22"/>
          <w:szCs w:val="22"/>
        </w:rPr>
      </w:pPr>
    </w:p>
    <w:bookmarkEnd w:id="1"/>
    <w:p w14:paraId="28BBD30B" w14:textId="77777777" w:rsidR="00AF1B08" w:rsidRPr="00AF7D96" w:rsidRDefault="00AF1B08" w:rsidP="008F71CF">
      <w:pPr>
        <w:pStyle w:val="Testodelblocco1"/>
        <w:ind w:left="180" w:right="88"/>
        <w:rPr>
          <w:sz w:val="22"/>
          <w:szCs w:val="22"/>
        </w:rPr>
      </w:pPr>
    </w:p>
    <w:sectPr w:rsidR="00AF1B08" w:rsidRPr="00AF7D96" w:rsidSect="00604839">
      <w:headerReference w:type="default" r:id="rId12"/>
      <w:footerReference w:type="even" r:id="rId13"/>
      <w:footerReference w:type="default" r:id="rId14"/>
      <w:headerReference w:type="first" r:id="rId15"/>
      <w:footerReference w:type="first" r:id="rId16"/>
      <w:endnotePr>
        <w:numFmt w:val="decimal"/>
      </w:endnotePr>
      <w:pgSz w:w="11904" w:h="16830"/>
      <w:pgMar w:top="1417" w:right="1104" w:bottom="1258" w:left="1813" w:header="720" w:footer="726" w:gutter="0"/>
      <w:pgBorders w:offsetFrom="page">
        <w:top w:val="single" w:sz="4" w:space="24" w:color="800000"/>
        <w:left w:val="single" w:sz="4" w:space="24" w:color="800000"/>
        <w:bottom w:val="single" w:sz="4" w:space="24" w:color="800000"/>
        <w:right w:val="single" w:sz="4" w:space="24" w:color="800000"/>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03705" w14:textId="77777777" w:rsidR="00CC5346" w:rsidRDefault="00CC5346" w:rsidP="00287937">
      <w:r>
        <w:separator/>
      </w:r>
    </w:p>
  </w:endnote>
  <w:endnote w:type="continuationSeparator" w:id="0">
    <w:p w14:paraId="2D7BD44B" w14:textId="77777777" w:rsidR="00CC5346" w:rsidRDefault="00CC5346" w:rsidP="00287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Normale">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4F986" w14:textId="77777777" w:rsidR="00EB1C0C" w:rsidRDefault="00EB1C0C">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58E53BF5" w14:textId="77777777" w:rsidR="00EB1C0C" w:rsidRDefault="00EB1C0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97B07" w14:textId="6BE00330" w:rsidR="00EB1C0C" w:rsidRDefault="00EB1C0C">
    <w:pPr>
      <w:pStyle w:val="Pidipagina"/>
      <w:framePr w:wrap="around" w:vAnchor="text" w:hAnchor="margin" w:xAlign="center" w:y="1"/>
      <w:rPr>
        <w:rStyle w:val="Numeropagina"/>
        <w:lang w:val="it-IT"/>
      </w:rPr>
    </w:pPr>
    <w:r>
      <w:rPr>
        <w:rStyle w:val="Numeropagina"/>
        <w:lang w:val="it-IT"/>
      </w:rPr>
      <w:t xml:space="preserve">Pag. </w:t>
    </w:r>
    <w:r>
      <w:rPr>
        <w:rStyle w:val="Numeropagina"/>
      </w:rPr>
      <w:fldChar w:fldCharType="begin"/>
    </w:r>
    <w:r>
      <w:rPr>
        <w:rStyle w:val="Numeropagina"/>
        <w:lang w:val="it-IT"/>
      </w:rPr>
      <w:instrText xml:space="preserve">PAGE  </w:instrText>
    </w:r>
    <w:r>
      <w:rPr>
        <w:rStyle w:val="Numeropagina"/>
      </w:rPr>
      <w:fldChar w:fldCharType="separate"/>
    </w:r>
    <w:r w:rsidR="00C37714">
      <w:rPr>
        <w:rStyle w:val="Numeropagina"/>
        <w:noProof/>
        <w:lang w:val="it-IT"/>
      </w:rPr>
      <w:t>2</w:t>
    </w:r>
    <w:r>
      <w:rPr>
        <w:rStyle w:val="Numeropagina"/>
      </w:rPr>
      <w:fldChar w:fldCharType="end"/>
    </w:r>
    <w:r>
      <w:rPr>
        <w:rStyle w:val="Numeropagina"/>
        <w:lang w:val="it-IT"/>
      </w:rPr>
      <w:t xml:space="preserve"> </w:t>
    </w:r>
  </w:p>
  <w:p w14:paraId="1538FD79" w14:textId="3935596A" w:rsidR="00256912" w:rsidRDefault="0048119E" w:rsidP="004E344E">
    <w:pPr>
      <w:pStyle w:val="Pidipagina"/>
      <w:tabs>
        <w:tab w:val="clear" w:pos="9638"/>
        <w:tab w:val="right" w:pos="7380"/>
      </w:tabs>
      <w:ind w:left="-540" w:right="167"/>
      <w:jc w:val="both"/>
      <w:rPr>
        <w:sz w:val="16"/>
        <w:lang w:val="it-IT"/>
      </w:rPr>
    </w:pPr>
    <w:r>
      <w:rPr>
        <w:sz w:val="16"/>
        <w:lang w:val="it-IT"/>
      </w:rPr>
      <w:t xml:space="preserve">Lotto </w:t>
    </w:r>
    <w:r w:rsidR="00CF66DA">
      <w:rPr>
        <w:sz w:val="16"/>
        <w:lang w:val="it-IT"/>
      </w:rPr>
      <w:t>VI</w:t>
    </w:r>
    <w:r>
      <w:rPr>
        <w:sz w:val="16"/>
        <w:lang w:val="it-IT"/>
      </w:rPr>
      <w:t xml:space="preserve"> RCA-ARD</w:t>
    </w:r>
    <w:r w:rsidR="003759EC">
      <w:rPr>
        <w:sz w:val="16"/>
        <w:lang w:val="it-IT"/>
      </w:rPr>
      <w:t>-Libro Matricola</w:t>
    </w:r>
    <w:r>
      <w:rPr>
        <w:sz w:val="16"/>
        <w:lang w:val="it-IT"/>
      </w:rPr>
      <w:t xml:space="preserve"> / </w:t>
    </w:r>
    <w:r w:rsidR="000431E2">
      <w:rPr>
        <w:sz w:val="16"/>
        <w:lang w:val="it-IT"/>
      </w:rPr>
      <w:t xml:space="preserve">Comune di </w:t>
    </w:r>
    <w:r w:rsidR="00CF66DA">
      <w:rPr>
        <w:sz w:val="16"/>
        <w:lang w:val="it-IT"/>
      </w:rPr>
      <w:t>Anzio</w:t>
    </w:r>
  </w:p>
  <w:p w14:paraId="3DA1AA36" w14:textId="34A0BB2A" w:rsidR="00EB1C0C" w:rsidRPr="006F6A44" w:rsidRDefault="00EB1C0C" w:rsidP="004E344E">
    <w:pPr>
      <w:pStyle w:val="Pidipagina"/>
      <w:tabs>
        <w:tab w:val="clear" w:pos="9638"/>
        <w:tab w:val="right" w:pos="7380"/>
      </w:tabs>
      <w:ind w:left="-540" w:right="167"/>
      <w:jc w:val="both"/>
      <w:rPr>
        <w:sz w:val="16"/>
        <w:szCs w:val="16"/>
        <w:lang w:val="it-IT"/>
      </w:rPr>
    </w:pPr>
    <w:r w:rsidRPr="006F6A44">
      <w:rPr>
        <w:sz w:val="16"/>
        <w:szCs w:val="16"/>
        <w:lang w:val="it-IT"/>
      </w:rPr>
      <w:tab/>
      <w:t xml:space="preserve">  </w:t>
    </w:r>
    <w:r w:rsidRPr="006F6A44">
      <w:rPr>
        <w:sz w:val="16"/>
        <w:szCs w:val="16"/>
        <w:lang w:val="it-IT"/>
      </w:rPr>
      <w:tab/>
    </w:r>
    <w:r w:rsidRPr="006F6A44">
      <w:rPr>
        <w:sz w:val="16"/>
        <w:szCs w:val="16"/>
        <w:lang w:val="it-IT"/>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7228" w14:textId="6BB681D7" w:rsidR="00EB1C0C" w:rsidRDefault="00EB1C0C" w:rsidP="00604839">
    <w:pPr>
      <w:pStyle w:val="Pidipagina"/>
      <w:framePr w:wrap="around" w:vAnchor="text" w:hAnchor="margin" w:xAlign="center" w:y="1"/>
      <w:rPr>
        <w:rStyle w:val="Numeropagina"/>
        <w:lang w:val="it-IT"/>
      </w:rPr>
    </w:pPr>
    <w:r>
      <w:rPr>
        <w:rStyle w:val="Numeropagina"/>
        <w:lang w:val="it-IT"/>
      </w:rPr>
      <w:t xml:space="preserve">Pag. </w:t>
    </w:r>
    <w:r>
      <w:rPr>
        <w:rStyle w:val="Numeropagina"/>
      </w:rPr>
      <w:fldChar w:fldCharType="begin"/>
    </w:r>
    <w:r>
      <w:rPr>
        <w:rStyle w:val="Numeropagina"/>
        <w:lang w:val="it-IT"/>
      </w:rPr>
      <w:instrText xml:space="preserve">PAGE  </w:instrText>
    </w:r>
    <w:r>
      <w:rPr>
        <w:rStyle w:val="Numeropagina"/>
      </w:rPr>
      <w:fldChar w:fldCharType="separate"/>
    </w:r>
    <w:r w:rsidR="00C37714">
      <w:rPr>
        <w:rStyle w:val="Numeropagina"/>
        <w:noProof/>
        <w:lang w:val="it-IT"/>
      </w:rPr>
      <w:t>1</w:t>
    </w:r>
    <w:r>
      <w:rPr>
        <w:rStyle w:val="Numeropagina"/>
      </w:rPr>
      <w:fldChar w:fldCharType="end"/>
    </w:r>
    <w:r>
      <w:rPr>
        <w:rStyle w:val="Numeropagina"/>
        <w:lang w:val="it-IT"/>
      </w:rPr>
      <w:t xml:space="preserve"> </w:t>
    </w:r>
  </w:p>
  <w:p w14:paraId="0D964A9E" w14:textId="050B4B82" w:rsidR="00EB1C0C" w:rsidRPr="00604839" w:rsidRDefault="006F6A44" w:rsidP="00E910E2">
    <w:pPr>
      <w:pStyle w:val="Pidipagina"/>
      <w:tabs>
        <w:tab w:val="left" w:pos="7371"/>
        <w:tab w:val="left" w:pos="7797"/>
      </w:tabs>
      <w:rPr>
        <w:lang w:val="it-IT"/>
      </w:rPr>
    </w:pPr>
    <w:r>
      <w:rPr>
        <w:sz w:val="16"/>
        <w:lang w:val="it-IT"/>
      </w:rPr>
      <w:t xml:space="preserve">Lotto </w:t>
    </w:r>
    <w:r w:rsidR="00E910E2">
      <w:rPr>
        <w:sz w:val="16"/>
        <w:lang w:val="it-IT"/>
      </w:rPr>
      <w:t>V</w:t>
    </w:r>
    <w:r w:rsidR="00E50750">
      <w:rPr>
        <w:sz w:val="16"/>
        <w:lang w:val="it-IT"/>
      </w:rPr>
      <w:t>I</w:t>
    </w:r>
    <w:r w:rsidR="00E910E2">
      <w:rPr>
        <w:sz w:val="16"/>
        <w:lang w:val="it-IT"/>
      </w:rPr>
      <w:t>-</w:t>
    </w:r>
    <w:r w:rsidR="000431E2">
      <w:rPr>
        <w:sz w:val="16"/>
        <w:lang w:val="it-IT"/>
      </w:rPr>
      <w:t xml:space="preserve"> </w:t>
    </w:r>
    <w:r w:rsidR="00EA623F">
      <w:rPr>
        <w:sz w:val="16"/>
        <w:lang w:val="it-IT"/>
      </w:rPr>
      <w:t>RCA-ARD</w:t>
    </w:r>
    <w:r w:rsidR="00E910E2">
      <w:rPr>
        <w:sz w:val="16"/>
        <w:lang w:val="it-IT"/>
      </w:rPr>
      <w:t>-Libro Matricola</w:t>
    </w:r>
    <w:r w:rsidR="00EA623F">
      <w:rPr>
        <w:sz w:val="16"/>
        <w:lang w:val="it-IT"/>
      </w:rPr>
      <w:t xml:space="preserve"> </w:t>
    </w:r>
    <w:r w:rsidR="00EB1C0C">
      <w:rPr>
        <w:sz w:val="16"/>
        <w:lang w:val="it-IT"/>
      </w:rPr>
      <w:t>/</w:t>
    </w:r>
    <w:r w:rsidR="000431E2">
      <w:rPr>
        <w:sz w:val="16"/>
        <w:lang w:val="it-IT"/>
      </w:rPr>
      <w:t xml:space="preserve"> Comune di </w:t>
    </w:r>
    <w:r w:rsidR="00533DA7">
      <w:rPr>
        <w:sz w:val="16"/>
        <w:lang w:val="it-IT"/>
      </w:rPr>
      <w:t>Anzio</w:t>
    </w:r>
    <w:r w:rsidR="00EB1C0C">
      <w:rPr>
        <w:lang w:val="it-IT"/>
      </w:rPr>
      <w:tab/>
    </w:r>
    <w:r w:rsidR="00EB1C0C">
      <w:rPr>
        <w:lang w:val="it-IT"/>
      </w:rPr>
      <w:tab/>
    </w:r>
    <w:r w:rsidR="00EB1C0C">
      <w:rPr>
        <w:lang w:val="it-IT"/>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7B94E" w14:textId="77777777" w:rsidR="00CC5346" w:rsidRDefault="00CC5346" w:rsidP="00287937">
      <w:r>
        <w:separator/>
      </w:r>
    </w:p>
  </w:footnote>
  <w:footnote w:type="continuationSeparator" w:id="0">
    <w:p w14:paraId="2FAF79CD" w14:textId="77777777" w:rsidR="00CC5346" w:rsidRDefault="00CC5346" w:rsidP="00287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B452F" w14:textId="30AB7713" w:rsidR="00EB1C0C" w:rsidRDefault="003758BD" w:rsidP="004E344E">
    <w:pPr>
      <w:pStyle w:val="Intestazione"/>
      <w:ind w:left="2980" w:right="167" w:firstLine="4040"/>
    </w:pPr>
    <w:r w:rsidRPr="00E67991">
      <w:rPr>
        <w:noProof/>
        <w:sz w:val="36"/>
        <w:szCs w:val="36"/>
        <w:lang w:val="it-IT"/>
      </w:rPr>
      <w:drawing>
        <wp:inline distT="0" distB="0" distL="0" distR="0" wp14:anchorId="7CFB3DBD" wp14:editId="7F35091C">
          <wp:extent cx="971550" cy="190500"/>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1905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12E6D" w14:textId="362AFA9A" w:rsidR="00EB1C0C" w:rsidRPr="00E67991" w:rsidRDefault="00EB1C0C" w:rsidP="00E67991">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EA1E24"/>
    <w:multiLevelType w:val="hybridMultilevel"/>
    <w:tmpl w:val="13FAD9A0"/>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53AC3462"/>
    <w:multiLevelType w:val="hybridMultilevel"/>
    <w:tmpl w:val="9DB254A0"/>
    <w:lvl w:ilvl="0" w:tplc="E2DCB002">
      <w:numFmt w:val="bullet"/>
      <w:lvlText w:val="-"/>
      <w:lvlJc w:val="left"/>
      <w:pPr>
        <w:tabs>
          <w:tab w:val="num" w:pos="360"/>
        </w:tabs>
        <w:ind w:left="360" w:hanging="360"/>
      </w:pPr>
      <w:rPr>
        <w:rFonts w:ascii="Times New Roman Normale" w:eastAsia="Times New Roman" w:hAnsi="Times New Roman Normale"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16cid:durableId="965280314">
    <w:abstractNumId w:val="0"/>
  </w:num>
  <w:num w:numId="2" w16cid:durableId="1612544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937"/>
    <w:rsid w:val="00031D8D"/>
    <w:rsid w:val="00037D61"/>
    <w:rsid w:val="000431E2"/>
    <w:rsid w:val="00055575"/>
    <w:rsid w:val="00057B76"/>
    <w:rsid w:val="0006352D"/>
    <w:rsid w:val="00083F6D"/>
    <w:rsid w:val="00095A84"/>
    <w:rsid w:val="000B431D"/>
    <w:rsid w:val="000B7C0D"/>
    <w:rsid w:val="000D4334"/>
    <w:rsid w:val="000F2FC8"/>
    <w:rsid w:val="00120C9F"/>
    <w:rsid w:val="00126A22"/>
    <w:rsid w:val="00130C17"/>
    <w:rsid w:val="0015145C"/>
    <w:rsid w:val="0018151A"/>
    <w:rsid w:val="00186505"/>
    <w:rsid w:val="00187D3B"/>
    <w:rsid w:val="001D14B6"/>
    <w:rsid w:val="00202E0D"/>
    <w:rsid w:val="0020340D"/>
    <w:rsid w:val="00204877"/>
    <w:rsid w:val="00214674"/>
    <w:rsid w:val="00230D5C"/>
    <w:rsid w:val="00231DD5"/>
    <w:rsid w:val="00242465"/>
    <w:rsid w:val="00256291"/>
    <w:rsid w:val="00256912"/>
    <w:rsid w:val="00257FC0"/>
    <w:rsid w:val="00287937"/>
    <w:rsid w:val="00287DFB"/>
    <w:rsid w:val="00291E12"/>
    <w:rsid w:val="00295EF3"/>
    <w:rsid w:val="002B222C"/>
    <w:rsid w:val="002C343A"/>
    <w:rsid w:val="002E6FB4"/>
    <w:rsid w:val="00335C6B"/>
    <w:rsid w:val="003572A1"/>
    <w:rsid w:val="003758BD"/>
    <w:rsid w:val="003759EC"/>
    <w:rsid w:val="003A525C"/>
    <w:rsid w:val="003B45FD"/>
    <w:rsid w:val="003C6D1B"/>
    <w:rsid w:val="003C7D69"/>
    <w:rsid w:val="003E73F0"/>
    <w:rsid w:val="003E7FE4"/>
    <w:rsid w:val="00413A0F"/>
    <w:rsid w:val="004173E8"/>
    <w:rsid w:val="00474FEA"/>
    <w:rsid w:val="0048119E"/>
    <w:rsid w:val="004A6697"/>
    <w:rsid w:val="004A7878"/>
    <w:rsid w:val="004B085C"/>
    <w:rsid w:val="004C114B"/>
    <w:rsid w:val="004E344E"/>
    <w:rsid w:val="0050668D"/>
    <w:rsid w:val="005123E6"/>
    <w:rsid w:val="0052126B"/>
    <w:rsid w:val="005337F3"/>
    <w:rsid w:val="00533DA7"/>
    <w:rsid w:val="005736A5"/>
    <w:rsid w:val="005D29C1"/>
    <w:rsid w:val="005E541A"/>
    <w:rsid w:val="005F166F"/>
    <w:rsid w:val="00604839"/>
    <w:rsid w:val="00610384"/>
    <w:rsid w:val="006228B8"/>
    <w:rsid w:val="00625F36"/>
    <w:rsid w:val="006431FD"/>
    <w:rsid w:val="00651B9E"/>
    <w:rsid w:val="006533E3"/>
    <w:rsid w:val="00671C60"/>
    <w:rsid w:val="006D4227"/>
    <w:rsid w:val="006F57FB"/>
    <w:rsid w:val="006F6A44"/>
    <w:rsid w:val="007313A0"/>
    <w:rsid w:val="00736A1B"/>
    <w:rsid w:val="0075238A"/>
    <w:rsid w:val="00765782"/>
    <w:rsid w:val="00791DDB"/>
    <w:rsid w:val="007B6032"/>
    <w:rsid w:val="007B74CA"/>
    <w:rsid w:val="007C66AA"/>
    <w:rsid w:val="007F04B8"/>
    <w:rsid w:val="0080266F"/>
    <w:rsid w:val="00810A48"/>
    <w:rsid w:val="00813574"/>
    <w:rsid w:val="00836BA4"/>
    <w:rsid w:val="00882673"/>
    <w:rsid w:val="00883391"/>
    <w:rsid w:val="008944FA"/>
    <w:rsid w:val="008C3A84"/>
    <w:rsid w:val="008C65B1"/>
    <w:rsid w:val="008E08FF"/>
    <w:rsid w:val="008E4A18"/>
    <w:rsid w:val="008F71CF"/>
    <w:rsid w:val="008F7308"/>
    <w:rsid w:val="00901801"/>
    <w:rsid w:val="00903210"/>
    <w:rsid w:val="00943A63"/>
    <w:rsid w:val="00970F77"/>
    <w:rsid w:val="009A48BF"/>
    <w:rsid w:val="009C0E86"/>
    <w:rsid w:val="009D7949"/>
    <w:rsid w:val="009E5D41"/>
    <w:rsid w:val="009E7EFF"/>
    <w:rsid w:val="00A31120"/>
    <w:rsid w:val="00A31793"/>
    <w:rsid w:val="00A46222"/>
    <w:rsid w:val="00A56B5E"/>
    <w:rsid w:val="00A57885"/>
    <w:rsid w:val="00A77055"/>
    <w:rsid w:val="00AB3107"/>
    <w:rsid w:val="00AB4398"/>
    <w:rsid w:val="00AB447E"/>
    <w:rsid w:val="00AD122B"/>
    <w:rsid w:val="00AD733D"/>
    <w:rsid w:val="00AE1D9E"/>
    <w:rsid w:val="00AF1B08"/>
    <w:rsid w:val="00AF2612"/>
    <w:rsid w:val="00AF3A2E"/>
    <w:rsid w:val="00AF7D96"/>
    <w:rsid w:val="00B12989"/>
    <w:rsid w:val="00B4530E"/>
    <w:rsid w:val="00B4582E"/>
    <w:rsid w:val="00B547DD"/>
    <w:rsid w:val="00B654F4"/>
    <w:rsid w:val="00B83802"/>
    <w:rsid w:val="00BC6274"/>
    <w:rsid w:val="00BF28CB"/>
    <w:rsid w:val="00BF38E8"/>
    <w:rsid w:val="00C06D9E"/>
    <w:rsid w:val="00C13E7A"/>
    <w:rsid w:val="00C22111"/>
    <w:rsid w:val="00C37714"/>
    <w:rsid w:val="00C57EA4"/>
    <w:rsid w:val="00C93FA4"/>
    <w:rsid w:val="00CB3D63"/>
    <w:rsid w:val="00CC2F4F"/>
    <w:rsid w:val="00CC5346"/>
    <w:rsid w:val="00CC5B18"/>
    <w:rsid w:val="00CD66FA"/>
    <w:rsid w:val="00CE373D"/>
    <w:rsid w:val="00CE72AA"/>
    <w:rsid w:val="00CF66DA"/>
    <w:rsid w:val="00D2736B"/>
    <w:rsid w:val="00D27422"/>
    <w:rsid w:val="00D45B49"/>
    <w:rsid w:val="00D739A4"/>
    <w:rsid w:val="00D94762"/>
    <w:rsid w:val="00DA49C5"/>
    <w:rsid w:val="00DD0EF7"/>
    <w:rsid w:val="00DD7ACC"/>
    <w:rsid w:val="00DF03F4"/>
    <w:rsid w:val="00E3394B"/>
    <w:rsid w:val="00E47935"/>
    <w:rsid w:val="00E50750"/>
    <w:rsid w:val="00E571AD"/>
    <w:rsid w:val="00E57EB7"/>
    <w:rsid w:val="00E65412"/>
    <w:rsid w:val="00E67991"/>
    <w:rsid w:val="00E910E2"/>
    <w:rsid w:val="00EA529C"/>
    <w:rsid w:val="00EA623F"/>
    <w:rsid w:val="00EB1C0C"/>
    <w:rsid w:val="00ED45A1"/>
    <w:rsid w:val="00EE40F8"/>
    <w:rsid w:val="00F20774"/>
    <w:rsid w:val="00F23A65"/>
    <w:rsid w:val="00F86D37"/>
    <w:rsid w:val="00F87595"/>
    <w:rsid w:val="00FB1C21"/>
    <w:rsid w:val="00FC0A31"/>
    <w:rsid w:val="00FF3B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141D8"/>
  <w15:chartTrackingRefBased/>
  <w15:docId w15:val="{7F967418-5D4B-4D0A-8C2B-A24A74C0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87937"/>
    <w:pPr>
      <w:overflowPunct w:val="0"/>
      <w:autoSpaceDE w:val="0"/>
      <w:autoSpaceDN w:val="0"/>
      <w:adjustRightInd w:val="0"/>
      <w:textAlignment w:val="baseline"/>
    </w:pPr>
    <w:rPr>
      <w:rFonts w:ascii="Times New Roman" w:eastAsia="Times New Roman" w:hAnsi="Times New Roman"/>
      <w:lang w:val="en-US"/>
    </w:rPr>
  </w:style>
  <w:style w:type="paragraph" w:styleId="Titolo7">
    <w:name w:val="heading 7"/>
    <w:basedOn w:val="Normale"/>
    <w:next w:val="Normale"/>
    <w:link w:val="Titolo7Carattere"/>
    <w:qFormat/>
    <w:rsid w:val="00287937"/>
    <w:pPr>
      <w:keepNext/>
      <w:tabs>
        <w:tab w:val="left" w:pos="-1080"/>
        <w:tab w:val="left" w:pos="-720"/>
        <w:tab w:val="left" w:pos="-4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outlineLvl w:val="6"/>
    </w:pPr>
    <w:rPr>
      <w:rFonts w:ascii="Times New Roman Normale" w:hAnsi="Times New Roman Normale"/>
      <w:b/>
      <w:sz w:val="24"/>
      <w:lang w:val="it-IT"/>
    </w:rPr>
  </w:style>
  <w:style w:type="paragraph" w:styleId="Titolo8">
    <w:name w:val="heading 8"/>
    <w:basedOn w:val="Normale"/>
    <w:next w:val="Normale"/>
    <w:link w:val="Titolo8Carattere"/>
    <w:uiPriority w:val="9"/>
    <w:semiHidden/>
    <w:unhideWhenUsed/>
    <w:qFormat/>
    <w:rsid w:val="003B45FD"/>
    <w:pPr>
      <w:spacing w:before="240" w:after="60"/>
      <w:outlineLvl w:val="7"/>
    </w:pPr>
    <w:rPr>
      <w:rFonts w:ascii="Calibri" w:hAnsi="Calibri"/>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7Carattere">
    <w:name w:val="Titolo 7 Carattere"/>
    <w:link w:val="Titolo7"/>
    <w:rsid w:val="00287937"/>
    <w:rPr>
      <w:rFonts w:ascii="Times New Roman Normale" w:eastAsia="Times New Roman" w:hAnsi="Times New Roman Normale" w:cs="Times New Roman"/>
      <w:b/>
      <w:sz w:val="24"/>
      <w:szCs w:val="20"/>
      <w:lang w:eastAsia="it-IT"/>
    </w:rPr>
  </w:style>
  <w:style w:type="paragraph" w:styleId="Rientrocorpodeltesto3">
    <w:name w:val="Body Text Indent 3"/>
    <w:basedOn w:val="Normale"/>
    <w:link w:val="Rientrocorpodeltesto3Carattere"/>
    <w:rsid w:val="00287937"/>
    <w:pPr>
      <w:tabs>
        <w:tab w:val="left" w:pos="-1134"/>
        <w:tab w:val="left" w:pos="284"/>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ind w:left="284" w:hanging="710"/>
      <w:jc w:val="both"/>
    </w:pPr>
    <w:rPr>
      <w:rFonts w:ascii="Times New Roman Normale" w:hAnsi="Times New Roman Normale"/>
      <w:sz w:val="24"/>
      <w:lang w:val="it-IT"/>
    </w:rPr>
  </w:style>
  <w:style w:type="character" w:customStyle="1" w:styleId="Rientrocorpodeltesto3Carattere">
    <w:name w:val="Rientro corpo del testo 3 Carattere"/>
    <w:link w:val="Rientrocorpodeltesto3"/>
    <w:rsid w:val="00287937"/>
    <w:rPr>
      <w:rFonts w:ascii="Times New Roman Normale" w:eastAsia="Times New Roman" w:hAnsi="Times New Roman Normale" w:cs="Times New Roman"/>
      <w:sz w:val="24"/>
      <w:szCs w:val="20"/>
      <w:lang w:eastAsia="it-IT"/>
    </w:rPr>
  </w:style>
  <w:style w:type="paragraph" w:styleId="Pidipagina">
    <w:name w:val="footer"/>
    <w:basedOn w:val="Normale"/>
    <w:link w:val="PidipaginaCarattere"/>
    <w:rsid w:val="00287937"/>
    <w:pPr>
      <w:tabs>
        <w:tab w:val="center" w:pos="4819"/>
        <w:tab w:val="right" w:pos="9638"/>
      </w:tabs>
    </w:pPr>
  </w:style>
  <w:style w:type="character" w:customStyle="1" w:styleId="PidipaginaCarattere">
    <w:name w:val="Piè di pagina Carattere"/>
    <w:link w:val="Pidipagina"/>
    <w:rsid w:val="00287937"/>
    <w:rPr>
      <w:rFonts w:ascii="Times New Roman" w:eastAsia="Times New Roman" w:hAnsi="Times New Roman" w:cs="Times New Roman"/>
      <w:sz w:val="20"/>
      <w:szCs w:val="20"/>
      <w:lang w:val="en-US" w:eastAsia="it-IT"/>
    </w:rPr>
  </w:style>
  <w:style w:type="character" w:styleId="Numeropagina">
    <w:name w:val="page number"/>
    <w:basedOn w:val="Carpredefinitoparagrafo"/>
    <w:rsid w:val="00287937"/>
  </w:style>
  <w:style w:type="paragraph" w:styleId="Intestazione">
    <w:name w:val="header"/>
    <w:basedOn w:val="Normale"/>
    <w:link w:val="IntestazioneCarattere"/>
    <w:rsid w:val="00287937"/>
    <w:pPr>
      <w:tabs>
        <w:tab w:val="center" w:pos="4819"/>
        <w:tab w:val="right" w:pos="9638"/>
      </w:tabs>
    </w:pPr>
  </w:style>
  <w:style w:type="character" w:customStyle="1" w:styleId="IntestazioneCarattere">
    <w:name w:val="Intestazione Carattere"/>
    <w:link w:val="Intestazione"/>
    <w:rsid w:val="00287937"/>
    <w:rPr>
      <w:rFonts w:ascii="Times New Roman" w:eastAsia="Times New Roman" w:hAnsi="Times New Roman" w:cs="Times New Roman"/>
      <w:sz w:val="20"/>
      <w:szCs w:val="20"/>
      <w:lang w:val="en-US" w:eastAsia="it-IT"/>
    </w:rPr>
  </w:style>
  <w:style w:type="paragraph" w:styleId="Testocommento">
    <w:name w:val="annotation text"/>
    <w:basedOn w:val="Normale"/>
    <w:link w:val="TestocommentoCarattere"/>
    <w:rsid w:val="00287937"/>
  </w:style>
  <w:style w:type="character" w:customStyle="1" w:styleId="TestocommentoCarattere">
    <w:name w:val="Testo commento Carattere"/>
    <w:link w:val="Testocommento"/>
    <w:rsid w:val="00287937"/>
    <w:rPr>
      <w:rFonts w:ascii="Times New Roman" w:eastAsia="Times New Roman" w:hAnsi="Times New Roman" w:cs="Times New Roman"/>
      <w:sz w:val="20"/>
      <w:szCs w:val="20"/>
      <w:lang w:val="en-US" w:eastAsia="it-IT"/>
    </w:rPr>
  </w:style>
  <w:style w:type="paragraph" w:customStyle="1" w:styleId="Testocommento1">
    <w:name w:val="Testo commento1"/>
    <w:basedOn w:val="Normale"/>
    <w:rsid w:val="00287937"/>
    <w:pPr>
      <w:suppressAutoHyphens/>
      <w:autoSpaceDN/>
      <w:adjustRightInd/>
    </w:pPr>
    <w:rPr>
      <w:lang w:eastAsia="ar-SA"/>
    </w:rPr>
  </w:style>
  <w:style w:type="character" w:customStyle="1" w:styleId="Titolo8Carattere">
    <w:name w:val="Titolo 8 Carattere"/>
    <w:link w:val="Titolo8"/>
    <w:uiPriority w:val="9"/>
    <w:semiHidden/>
    <w:rsid w:val="003B45FD"/>
    <w:rPr>
      <w:rFonts w:ascii="Calibri" w:eastAsia="Times New Roman" w:hAnsi="Calibri" w:cs="Times New Roman"/>
      <w:i/>
      <w:iCs/>
      <w:sz w:val="24"/>
      <w:szCs w:val="24"/>
      <w:lang w:val="en-US"/>
    </w:rPr>
  </w:style>
  <w:style w:type="paragraph" w:customStyle="1" w:styleId="Testodelblocco1">
    <w:name w:val="Testo del blocco1"/>
    <w:basedOn w:val="Normale"/>
    <w:rsid w:val="003B45FD"/>
    <w:pPr>
      <w:tabs>
        <w:tab w:val="left" w:pos="142"/>
        <w:tab w:val="left" w:pos="851"/>
        <w:tab w:val="left" w:pos="7796"/>
        <w:tab w:val="left" w:pos="7920"/>
        <w:tab w:val="left" w:pos="8364"/>
      </w:tabs>
      <w:suppressAutoHyphens/>
      <w:autoSpaceDN/>
      <w:adjustRightInd/>
      <w:ind w:left="-567" w:right="60"/>
      <w:jc w:val="both"/>
    </w:pPr>
    <w:rPr>
      <w:rFonts w:ascii="Times New Roman Normale" w:hAnsi="Times New Roman Normale" w:cs="Times New Roman Normale"/>
      <w:sz w:val="24"/>
      <w:lang w:val="it-IT" w:eastAsia="ar-SA"/>
    </w:rPr>
  </w:style>
  <w:style w:type="character" w:styleId="Rimandocommento">
    <w:name w:val="annotation reference"/>
    <w:rsid w:val="00335C6B"/>
    <w:rPr>
      <w:sz w:val="16"/>
      <w:szCs w:val="16"/>
    </w:rPr>
  </w:style>
  <w:style w:type="paragraph" w:styleId="Testofumetto">
    <w:name w:val="Balloon Text"/>
    <w:basedOn w:val="Normale"/>
    <w:link w:val="TestofumettoCarattere"/>
    <w:uiPriority w:val="99"/>
    <w:semiHidden/>
    <w:unhideWhenUsed/>
    <w:rsid w:val="00335C6B"/>
    <w:rPr>
      <w:rFonts w:ascii="Tahoma" w:hAnsi="Tahoma" w:cs="Tahoma"/>
      <w:sz w:val="16"/>
      <w:szCs w:val="16"/>
    </w:rPr>
  </w:style>
  <w:style w:type="character" w:customStyle="1" w:styleId="TestofumettoCarattere">
    <w:name w:val="Testo fumetto Carattere"/>
    <w:link w:val="Testofumetto"/>
    <w:uiPriority w:val="99"/>
    <w:semiHidden/>
    <w:rsid w:val="00335C6B"/>
    <w:rPr>
      <w:rFonts w:ascii="Tahoma" w:eastAsia="Times New Roman" w:hAnsi="Tahoma" w:cs="Tahoma"/>
      <w:sz w:val="16"/>
      <w:szCs w:val="16"/>
      <w:lang w:val="en-US"/>
    </w:rPr>
  </w:style>
  <w:style w:type="paragraph" w:styleId="Corpodeltesto2">
    <w:name w:val="Body Text 2"/>
    <w:basedOn w:val="Normale"/>
    <w:link w:val="Corpodeltesto2Carattere"/>
    <w:rsid w:val="008F71CF"/>
    <w:pPr>
      <w:spacing w:after="120" w:line="480" w:lineRule="auto"/>
    </w:pPr>
  </w:style>
  <w:style w:type="character" w:customStyle="1" w:styleId="Corpodeltesto2Carattere">
    <w:name w:val="Corpo del testo 2 Carattere"/>
    <w:link w:val="Corpodeltesto2"/>
    <w:rsid w:val="008F71CF"/>
    <w:rPr>
      <w:rFonts w:ascii="Times New Roman" w:eastAsia="Times New Roman" w:hAnsi="Times New Roman"/>
      <w:lang w:val="en-US"/>
    </w:rPr>
  </w:style>
  <w:style w:type="paragraph" w:customStyle="1" w:styleId="Titoloarticolo">
    <w:name w:val="Titolo articolo"/>
    <w:basedOn w:val="Normale"/>
    <w:rsid w:val="008F71CF"/>
    <w:pPr>
      <w:overflowPunct/>
      <w:autoSpaceDE/>
      <w:autoSpaceDN/>
      <w:adjustRightInd/>
      <w:spacing w:before="180"/>
      <w:jc w:val="both"/>
      <w:textAlignment w:val="auto"/>
    </w:pPr>
    <w:rPr>
      <w:rFonts w:ascii="Arial" w:hAnsi="Arial"/>
      <w:b/>
      <w:sz w:val="22"/>
      <w:szCs w:val="24"/>
      <w:lang w:val="it-IT"/>
    </w:rPr>
  </w:style>
  <w:style w:type="paragraph" w:styleId="Soggettocommento">
    <w:name w:val="annotation subject"/>
    <w:basedOn w:val="Testocommento"/>
    <w:next w:val="Testocommento"/>
    <w:link w:val="SoggettocommentoCarattere"/>
    <w:uiPriority w:val="99"/>
    <w:semiHidden/>
    <w:unhideWhenUsed/>
    <w:rsid w:val="008F7308"/>
    <w:rPr>
      <w:b/>
      <w:bCs/>
    </w:rPr>
  </w:style>
  <w:style w:type="character" w:customStyle="1" w:styleId="SoggettocommentoCarattere">
    <w:name w:val="Soggetto commento Carattere"/>
    <w:link w:val="Soggettocommento"/>
    <w:uiPriority w:val="99"/>
    <w:semiHidden/>
    <w:rsid w:val="008F7308"/>
    <w:rPr>
      <w:rFonts w:ascii="Times New Roman" w:eastAsia="Times New Roman" w:hAnsi="Times New Roman" w:cs="Times New Roman"/>
      <w:b/>
      <w:bCs/>
      <w:sz w:val="20"/>
      <w:szCs w:val="20"/>
      <w:lang w:val="en-US" w:eastAsia="it-IT"/>
    </w:rPr>
  </w:style>
  <w:style w:type="paragraph" w:customStyle="1" w:styleId="Corpodeltesto21">
    <w:name w:val="Corpo del testo 21"/>
    <w:basedOn w:val="Normale"/>
    <w:rsid w:val="00625F36"/>
    <w:pPr>
      <w:tabs>
        <w:tab w:val="left" w:pos="-1080"/>
        <w:tab w:val="left" w:pos="-720"/>
        <w:tab w:val="left" w:pos="-4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jc w:val="both"/>
    </w:pPr>
    <w:rPr>
      <w:rFonts w:ascii="Times New Roman Normale" w:hAnsi="Times New Roman Normale"/>
      <w:sz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831365">
      <w:bodyDiv w:val="1"/>
      <w:marLeft w:val="0"/>
      <w:marRight w:val="0"/>
      <w:marTop w:val="0"/>
      <w:marBottom w:val="0"/>
      <w:divBdr>
        <w:top w:val="none" w:sz="0" w:space="0" w:color="auto"/>
        <w:left w:val="none" w:sz="0" w:space="0" w:color="auto"/>
        <w:bottom w:val="none" w:sz="0" w:space="0" w:color="auto"/>
        <w:right w:val="none" w:sz="0" w:space="0" w:color="auto"/>
      </w:divBdr>
    </w:div>
    <w:div w:id="177493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3baf07a-2710-4231-96f1-cb018018d13a">
      <Terms xmlns="http://schemas.microsoft.com/office/infopath/2007/PartnerControls"/>
    </lcf76f155ced4ddcb4097134ff3c332f>
    <TaxCatchAll xmlns="dcdecd7d-581b-43c1-98ab-87291b2971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FFED772C788DA42B5CE0AB3569626C6" ma:contentTypeVersion="16" ma:contentTypeDescription="Creare un nuovo documento." ma:contentTypeScope="" ma:versionID="50aef8522236b9118c963bb2479c9b88">
  <xsd:schema xmlns:xsd="http://www.w3.org/2001/XMLSchema" xmlns:xs="http://www.w3.org/2001/XMLSchema" xmlns:p="http://schemas.microsoft.com/office/2006/metadata/properties" xmlns:ns2="43baf07a-2710-4231-96f1-cb018018d13a" xmlns:ns3="dcdecd7d-581b-43c1-98ab-87291b297176" targetNamespace="http://schemas.microsoft.com/office/2006/metadata/properties" ma:root="true" ma:fieldsID="bd1f2614060274bd26b57d5dd282eeb9" ns2:_="" ns3:_="">
    <xsd:import namespace="43baf07a-2710-4231-96f1-cb018018d13a"/>
    <xsd:import namespace="dcdecd7d-581b-43c1-98ab-87291b2971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af07a-2710-4231-96f1-cb018018d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9d433204-49ae-44da-8f94-1a5c8f9c51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decd7d-581b-43c1-98ab-87291b29717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df7074d-656b-4521-9250-7261a9d2f8f8}" ma:internalName="TaxCatchAll" ma:showField="CatchAllData" ma:web="dcdecd7d-581b-43c1-98ab-87291b2971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3383-5508-4115-8AD7-F1CE5937B1CF}">
  <ds:schemaRefs>
    <ds:schemaRef ds:uri="http://schemas.microsoft.com/office/2006/metadata/properties"/>
    <ds:schemaRef ds:uri="http://schemas.microsoft.com/office/infopath/2007/PartnerControls"/>
    <ds:schemaRef ds:uri="43baf07a-2710-4231-96f1-cb018018d13a"/>
    <ds:schemaRef ds:uri="dcdecd7d-581b-43c1-98ab-87291b297176"/>
  </ds:schemaRefs>
</ds:datastoreItem>
</file>

<file path=customXml/itemProps2.xml><?xml version="1.0" encoding="utf-8"?>
<ds:datastoreItem xmlns:ds="http://schemas.openxmlformats.org/officeDocument/2006/customXml" ds:itemID="{DF199140-CBFA-4819-8B45-DF3A72C85614}">
  <ds:schemaRefs>
    <ds:schemaRef ds:uri="http://schemas.microsoft.com/sharepoint/v3/contenttype/forms"/>
  </ds:schemaRefs>
</ds:datastoreItem>
</file>

<file path=customXml/itemProps3.xml><?xml version="1.0" encoding="utf-8"?>
<ds:datastoreItem xmlns:ds="http://schemas.openxmlformats.org/officeDocument/2006/customXml" ds:itemID="{96B8671B-4929-4480-AF46-257C9AE15E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baf07a-2710-4231-96f1-cb018018d13a"/>
    <ds:schemaRef ds:uri="dcdecd7d-581b-43c1-98ab-87291b2971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83AC1-2768-42D6-BF87-83EF360E92EB}">
  <ds:schemaRefs>
    <ds:schemaRef ds:uri="http://schemas.openxmlformats.org/officeDocument/2006/bibliography"/>
  </ds:schemaRefs>
</ds:datastoreItem>
</file>

<file path=docMetadata/LabelInfo.xml><?xml version="1.0" encoding="utf-8"?>
<clbl:labelList xmlns:clbl="http://schemas.microsoft.com/office/2020/mipLabelMetadata">
  <clbl:label id="{67dfdfd3-261f-4d67-8e09-e57566e9281c}" enabled="0" method="" siteId="{67dfdfd3-261f-4d67-8e09-e57566e9281c}" removed="1"/>
</clbl:labelList>
</file>

<file path=docProps/app.xml><?xml version="1.0" encoding="utf-8"?>
<Properties xmlns="http://schemas.openxmlformats.org/officeDocument/2006/extended-properties" xmlns:vt="http://schemas.openxmlformats.org/officeDocument/2006/docPropsVTypes">
  <Template>Normal</Template>
  <TotalTime>4</TotalTime>
  <Pages>2</Pages>
  <Words>539</Words>
  <Characters>3073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buzi</dc:creator>
  <cp:keywords/>
  <dc:description/>
  <cp:lastModifiedBy>Desktop</cp:lastModifiedBy>
  <cp:revision>7</cp:revision>
  <cp:lastPrinted>2018-02-02T08:48:00Z</cp:lastPrinted>
  <dcterms:created xsi:type="dcterms:W3CDTF">2024-12-19T22:01:00Z</dcterms:created>
  <dcterms:modified xsi:type="dcterms:W3CDTF">2025-01-27T09:59:00Z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0x0101002FFED772C788DA42B5CE0AB3569626C6</vt:lpwstr>
  </property>
  <property fmtid="{D5CDD505-2E9C-101B-9397-08002B2CF9AE}" pid="3" name="MediaServiceImageTags">
    <vt:lpwstr/>
  </property>
</Properties>
</file>