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287937" w:rsidRPr="00321F38" w14:paraId="42C1568B" w14:textId="77777777" w:rsidTr="00BF74A9">
        <w:trPr>
          <w:trHeight w:val="402"/>
        </w:trPr>
        <w:tc>
          <w:tcPr>
            <w:tcW w:w="9360" w:type="dxa"/>
            <w:shd w:val="clear" w:color="auto" w:fill="F3F3F3"/>
            <w:vAlign w:val="center"/>
          </w:tcPr>
          <w:p w14:paraId="34E140F6" w14:textId="77777777" w:rsidR="00287937" w:rsidRPr="00EA1A37" w:rsidRDefault="00287937" w:rsidP="00B866F3">
            <w:pPr>
              <w:tabs>
                <w:tab w:val="left" w:pos="7950"/>
              </w:tabs>
              <w:jc w:val="center"/>
              <w:rPr>
                <w:sz w:val="22"/>
                <w:szCs w:val="22"/>
                <w:lang w:val="it-IT"/>
              </w:rPr>
            </w:pPr>
            <w:r w:rsidRPr="00EA1A37">
              <w:rPr>
                <w:sz w:val="22"/>
                <w:szCs w:val="22"/>
                <w:lang w:val="it-IT"/>
              </w:rPr>
              <w:br w:type="page"/>
            </w:r>
            <w:r w:rsidRPr="00EA1A37">
              <w:rPr>
                <w:sz w:val="22"/>
                <w:szCs w:val="22"/>
                <w:lang w:val="it-IT"/>
              </w:rPr>
              <w:br w:type="page"/>
            </w:r>
          </w:p>
          <w:p w14:paraId="4085F449" w14:textId="77777777" w:rsidR="003B1924" w:rsidRPr="00EA1A37" w:rsidRDefault="00287937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A1A37">
              <w:rPr>
                <w:b/>
                <w:sz w:val="28"/>
                <w:szCs w:val="28"/>
                <w:lang w:val="it-IT"/>
              </w:rPr>
              <w:t xml:space="preserve">ALLEGATO PROSPETTO  DI  OFFERTA </w:t>
            </w:r>
            <w:r w:rsidR="004E344E" w:rsidRPr="00EA1A37">
              <w:rPr>
                <w:b/>
                <w:sz w:val="28"/>
                <w:szCs w:val="28"/>
                <w:lang w:val="it-IT"/>
              </w:rPr>
              <w:t>TECNICA</w:t>
            </w:r>
            <w:r w:rsidR="005337F3" w:rsidRPr="00EA1A37">
              <w:rPr>
                <w:b/>
                <w:sz w:val="28"/>
                <w:szCs w:val="28"/>
                <w:lang w:val="it-IT"/>
              </w:rPr>
              <w:t xml:space="preserve"> – </w:t>
            </w:r>
          </w:p>
          <w:p w14:paraId="6DF962F8" w14:textId="77777777" w:rsidR="002A539E" w:rsidRPr="00EA1A37" w:rsidRDefault="005337F3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A1A37">
              <w:rPr>
                <w:b/>
                <w:sz w:val="28"/>
                <w:szCs w:val="28"/>
                <w:lang w:val="it-IT"/>
              </w:rPr>
              <w:t xml:space="preserve">LOTTO </w:t>
            </w:r>
            <w:r w:rsidR="00204197" w:rsidRPr="00EA1A37">
              <w:rPr>
                <w:b/>
                <w:sz w:val="28"/>
                <w:szCs w:val="28"/>
                <w:lang w:val="it-IT"/>
              </w:rPr>
              <w:t>I</w:t>
            </w:r>
            <w:r w:rsidR="00BE7055">
              <w:rPr>
                <w:b/>
                <w:sz w:val="28"/>
                <w:szCs w:val="28"/>
                <w:lang w:val="it-IT"/>
              </w:rPr>
              <w:t>V</w:t>
            </w:r>
          </w:p>
          <w:p w14:paraId="1356A4C1" w14:textId="77777777" w:rsidR="00287937" w:rsidRPr="00EA1A37" w:rsidRDefault="008C65B1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A1A37">
              <w:rPr>
                <w:b/>
                <w:sz w:val="28"/>
                <w:szCs w:val="28"/>
                <w:lang w:val="it-IT"/>
              </w:rPr>
              <w:t xml:space="preserve"> I</w:t>
            </w:r>
            <w:r w:rsidR="006F6A44" w:rsidRPr="00EA1A37">
              <w:rPr>
                <w:b/>
                <w:sz w:val="28"/>
                <w:szCs w:val="28"/>
                <w:lang w:val="it-IT"/>
              </w:rPr>
              <w:t>NFORTUNI CUMULATIVA</w:t>
            </w:r>
          </w:p>
          <w:p w14:paraId="7DFB3FE0" w14:textId="77777777" w:rsidR="003B1924" w:rsidRPr="00EA1A37" w:rsidRDefault="003B1924" w:rsidP="00287937">
            <w:pPr>
              <w:jc w:val="center"/>
              <w:rPr>
                <w:sz w:val="28"/>
                <w:szCs w:val="28"/>
                <w:lang w:val="it-IT"/>
              </w:rPr>
            </w:pPr>
          </w:p>
          <w:p w14:paraId="2ACE6452" w14:textId="77777777" w:rsidR="00287937" w:rsidRPr="00EA1A37" w:rsidRDefault="00287937" w:rsidP="00287937">
            <w:pPr>
              <w:jc w:val="center"/>
              <w:rPr>
                <w:sz w:val="24"/>
                <w:szCs w:val="24"/>
                <w:lang w:val="it-IT"/>
              </w:rPr>
            </w:pPr>
            <w:r w:rsidRPr="00EA1A37">
              <w:rPr>
                <w:sz w:val="24"/>
                <w:szCs w:val="24"/>
                <w:lang w:val="it-IT"/>
              </w:rPr>
              <w:t>Costituente parte integrante della presente polizza di assicurazione</w:t>
            </w:r>
          </w:p>
          <w:p w14:paraId="4AEB5FA7" w14:textId="77777777" w:rsidR="00287937" w:rsidRPr="00EA1A37" w:rsidRDefault="00287937" w:rsidP="00287937">
            <w:pPr>
              <w:jc w:val="center"/>
              <w:rPr>
                <w:sz w:val="22"/>
                <w:szCs w:val="22"/>
                <w:lang w:val="it-IT"/>
              </w:rPr>
            </w:pPr>
          </w:p>
        </w:tc>
      </w:tr>
    </w:tbl>
    <w:p w14:paraId="0E21FA46" w14:textId="77777777" w:rsidR="006F57FB" w:rsidRPr="00EA1A37" w:rsidRDefault="006F57FB" w:rsidP="005F0871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sz w:val="22"/>
          <w:szCs w:val="22"/>
          <w:lang w:val="it-IT"/>
        </w:rPr>
      </w:pPr>
    </w:p>
    <w:p w14:paraId="488B18DC" w14:textId="77777777" w:rsidR="00287937" w:rsidRPr="00EA1A37" w:rsidRDefault="00287937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  <w:r w:rsidRPr="00EA1A37">
        <w:rPr>
          <w:sz w:val="22"/>
          <w:szCs w:val="22"/>
          <w:lang w:val="it-IT"/>
        </w:rPr>
        <w:t xml:space="preserve">La sottoscritta Società propone la seguente offerta </w:t>
      </w:r>
      <w:r w:rsidR="00AD733D" w:rsidRPr="00EA1A37">
        <w:rPr>
          <w:sz w:val="22"/>
          <w:szCs w:val="22"/>
          <w:lang w:val="it-IT"/>
        </w:rPr>
        <w:t>tecnica</w:t>
      </w:r>
      <w:r w:rsidRPr="00EA1A37">
        <w:rPr>
          <w:sz w:val="22"/>
          <w:szCs w:val="22"/>
          <w:lang w:val="it-IT"/>
        </w:rPr>
        <w:t xml:space="preserve"> in base ai dati riepilogati di seguito:</w:t>
      </w:r>
    </w:p>
    <w:p w14:paraId="76EC1145" w14:textId="77777777" w:rsidR="003B45FD" w:rsidRPr="00EA1A37" w:rsidRDefault="003B45FD" w:rsidP="003B45FD">
      <w:pPr>
        <w:pStyle w:val="Testodelblocco1"/>
        <w:ind w:left="180" w:right="88"/>
        <w:rPr>
          <w:sz w:val="10"/>
          <w:szCs w:val="10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13"/>
        <w:gridCol w:w="1276"/>
      </w:tblGrid>
      <w:tr w:rsidR="008C65B1" w:rsidRPr="00321F38" w14:paraId="70CD291D" w14:textId="77777777" w:rsidTr="00BF74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3F3F3"/>
          </w:tcPr>
          <w:p w14:paraId="595F69E5" w14:textId="70B710F1" w:rsidR="008C65B1" w:rsidRPr="00EA1A37" w:rsidRDefault="008542B8" w:rsidP="00111989">
            <w:pPr>
              <w:tabs>
                <w:tab w:val="left" w:pos="-1134"/>
                <w:tab w:val="left" w:pos="-567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bookmarkStart w:id="0" w:name="_Hlk484768488"/>
            <w:r>
              <w:rPr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C6E4A56" w14:textId="28DA0B3F" w:rsidR="008C65B1" w:rsidRPr="00EA1A37" w:rsidRDefault="00DD639C" w:rsidP="003B1924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EA1A37">
              <w:rPr>
                <w:rFonts w:ascii="Times New Roman Normale" w:hAnsi="Times New Roman Normale"/>
                <w:b/>
                <w:sz w:val="28"/>
                <w:szCs w:val="28"/>
                <w:lang w:val="it-IT"/>
              </w:rPr>
              <w:t>Franchigie garanzia Invalidità Permanente – Art.</w:t>
            </w:r>
            <w:r w:rsidRPr="00EA1A37">
              <w:rPr>
                <w:b/>
                <w:bCs/>
                <w:sz w:val="28"/>
                <w:szCs w:val="28"/>
                <w:lang w:val="it-IT"/>
              </w:rPr>
              <w:t xml:space="preserve"> 2.1</w:t>
            </w:r>
            <w:r w:rsidR="0075402F">
              <w:rPr>
                <w:b/>
                <w:bCs/>
                <w:sz w:val="28"/>
                <w:szCs w:val="28"/>
                <w:lang w:val="it-IT"/>
              </w:rPr>
              <w:t>1</w:t>
            </w:r>
            <w:r w:rsidRPr="00EA1A37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</w:p>
          <w:p w14:paraId="6E269E68" w14:textId="77777777" w:rsidR="003B1924" w:rsidRPr="00EA1A37" w:rsidRDefault="003B1924" w:rsidP="003B1924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</w:p>
          <w:p w14:paraId="5A97DB77" w14:textId="77777777" w:rsidR="00111989" w:rsidRDefault="003B1924" w:rsidP="00111989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Premesso che al Capitolato Speciale di Polizza all’art. 2.</w:t>
            </w:r>
            <w:r w:rsidR="00DD639C" w:rsidRPr="00EA1A37">
              <w:rPr>
                <w:bCs/>
                <w:lang w:val="it-IT"/>
              </w:rPr>
              <w:t>1</w:t>
            </w:r>
            <w:r w:rsidR="00111989">
              <w:rPr>
                <w:bCs/>
                <w:lang w:val="it-IT"/>
              </w:rPr>
              <w:t>1</w:t>
            </w:r>
            <w:r w:rsidRPr="00EA1A37">
              <w:rPr>
                <w:bCs/>
                <w:lang w:val="it-IT"/>
              </w:rPr>
              <w:t xml:space="preserve"> è previsto:</w:t>
            </w:r>
          </w:p>
          <w:p w14:paraId="2F9C796A" w14:textId="7E8DD6DD" w:rsidR="00111989" w:rsidRDefault="00111989" w:rsidP="00111989">
            <w:pPr>
              <w:pStyle w:val="Testocommento"/>
              <w:ind w:left="75" w:right="6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>
              <w:rPr>
                <w:rFonts w:ascii="Times New Roman Normale" w:hAnsi="Times New Roman Normale"/>
                <w:bCs/>
                <w:i/>
                <w:iCs/>
                <w:lang w:val="it-IT"/>
              </w:rPr>
              <w:t>“----------</w:t>
            </w:r>
          </w:p>
          <w:p w14:paraId="20EA9D7E" w14:textId="77777777" w:rsidR="00111989" w:rsidRPr="00111989" w:rsidRDefault="00111989" w:rsidP="00111989">
            <w:pPr>
              <w:pStyle w:val="Testocommento"/>
              <w:ind w:left="75" w:right="6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proofErr w:type="spellStart"/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Cat</w:t>
            </w:r>
            <w:proofErr w:type="spellEnd"/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. B) – Amministratori</w:t>
            </w:r>
          </w:p>
          <w:p w14:paraId="63A8B746" w14:textId="77777777" w:rsidR="00111989" w:rsidRPr="00111989" w:rsidRDefault="00111989" w:rsidP="00111989">
            <w:pPr>
              <w:pStyle w:val="Testocommento"/>
              <w:ind w:left="75" w:right="6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Invalidità Permanente: franchigia 3% relativa che si annulla per I.P. pari o superiore al 10%</w:t>
            </w:r>
          </w:p>
          <w:p w14:paraId="5A8BE3BA" w14:textId="77777777" w:rsidR="00111989" w:rsidRPr="00111989" w:rsidRDefault="00111989" w:rsidP="00111989">
            <w:pPr>
              <w:tabs>
                <w:tab w:val="left" w:pos="-267"/>
                <w:tab w:val="left" w:pos="142"/>
                <w:tab w:val="left" w:pos="748"/>
                <w:tab w:val="left" w:pos="1468"/>
                <w:tab w:val="left" w:pos="2188"/>
                <w:tab w:val="left" w:pos="2908"/>
                <w:tab w:val="left" w:pos="3628"/>
                <w:tab w:val="left" w:pos="4348"/>
                <w:tab w:val="left" w:pos="5068"/>
                <w:tab w:val="left" w:pos="5788"/>
                <w:tab w:val="left" w:pos="6508"/>
                <w:tab w:val="left" w:pos="7228"/>
              </w:tabs>
              <w:ind w:hanging="70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             </w:t>
            </w:r>
            <w:r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</w:t>
            </w: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Diaria da ricovero: nessuna</w:t>
            </w:r>
          </w:p>
          <w:p w14:paraId="43AC349B" w14:textId="77777777" w:rsidR="00111989" w:rsidRPr="00111989" w:rsidRDefault="00111989" w:rsidP="00111989">
            <w:pPr>
              <w:tabs>
                <w:tab w:val="left" w:pos="-267"/>
                <w:tab w:val="left" w:pos="142"/>
                <w:tab w:val="left" w:pos="748"/>
                <w:tab w:val="left" w:pos="1468"/>
                <w:tab w:val="left" w:pos="2188"/>
                <w:tab w:val="left" w:pos="2908"/>
                <w:tab w:val="left" w:pos="3628"/>
                <w:tab w:val="left" w:pos="4348"/>
                <w:tab w:val="left" w:pos="5068"/>
                <w:tab w:val="left" w:pos="5788"/>
                <w:tab w:val="left" w:pos="6508"/>
                <w:tab w:val="left" w:pos="7228"/>
              </w:tabs>
              <w:ind w:hanging="70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             </w:t>
            </w:r>
          </w:p>
          <w:p w14:paraId="406AF693" w14:textId="77777777" w:rsidR="00111989" w:rsidRPr="00111989" w:rsidRDefault="00111989" w:rsidP="00111989">
            <w:pPr>
              <w:tabs>
                <w:tab w:val="left" w:pos="-267"/>
                <w:tab w:val="left" w:pos="142"/>
                <w:tab w:val="left" w:pos="748"/>
                <w:tab w:val="left" w:pos="1468"/>
                <w:tab w:val="left" w:pos="2188"/>
                <w:tab w:val="left" w:pos="2908"/>
                <w:tab w:val="left" w:pos="3628"/>
                <w:tab w:val="left" w:pos="4348"/>
                <w:tab w:val="left" w:pos="5068"/>
                <w:tab w:val="left" w:pos="5788"/>
                <w:tab w:val="left" w:pos="6508"/>
                <w:tab w:val="left" w:pos="7228"/>
              </w:tabs>
              <w:ind w:hanging="70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              </w:t>
            </w:r>
            <w:proofErr w:type="spellStart"/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Cat</w:t>
            </w:r>
            <w:proofErr w:type="spellEnd"/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>. C) – Gruppo Operativo Protezione Civile</w:t>
            </w:r>
          </w:p>
          <w:p w14:paraId="62823E31" w14:textId="77777777" w:rsidR="00111989" w:rsidRPr="00111989" w:rsidRDefault="00111989" w:rsidP="00111989">
            <w:pPr>
              <w:tabs>
                <w:tab w:val="left" w:pos="-267"/>
                <w:tab w:val="left" w:pos="142"/>
                <w:tab w:val="left" w:pos="748"/>
                <w:tab w:val="left" w:pos="1468"/>
                <w:tab w:val="left" w:pos="2188"/>
                <w:tab w:val="left" w:pos="2908"/>
                <w:tab w:val="left" w:pos="3628"/>
                <w:tab w:val="left" w:pos="4348"/>
                <w:tab w:val="left" w:pos="5068"/>
                <w:tab w:val="left" w:pos="5788"/>
                <w:tab w:val="left" w:pos="6508"/>
                <w:tab w:val="left" w:pos="7228"/>
              </w:tabs>
              <w:ind w:hanging="70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              Invalidità Permanente: franchigia 3% relativa che si annulla per I.P. pari o superiore al 15% ù</w:t>
            </w:r>
          </w:p>
          <w:p w14:paraId="3998C102" w14:textId="77777777" w:rsidR="00111989" w:rsidRPr="00111989" w:rsidRDefault="00111989" w:rsidP="00111989">
            <w:pPr>
              <w:tabs>
                <w:tab w:val="left" w:pos="-267"/>
                <w:tab w:val="left" w:pos="142"/>
                <w:tab w:val="left" w:pos="748"/>
                <w:tab w:val="left" w:pos="1468"/>
                <w:tab w:val="left" w:pos="2188"/>
                <w:tab w:val="left" w:pos="2908"/>
                <w:tab w:val="left" w:pos="3628"/>
                <w:tab w:val="left" w:pos="4348"/>
                <w:tab w:val="left" w:pos="5068"/>
                <w:tab w:val="left" w:pos="5788"/>
                <w:tab w:val="left" w:pos="6508"/>
                <w:tab w:val="left" w:pos="7228"/>
              </w:tabs>
              <w:ind w:hanging="709"/>
              <w:jc w:val="both"/>
              <w:rPr>
                <w:rFonts w:ascii="Times New Roman Normale" w:hAnsi="Times New Roman Normale"/>
                <w:bCs/>
                <w:i/>
                <w:iCs/>
                <w:lang w:val="it-IT"/>
              </w:rPr>
            </w:pPr>
            <w:r w:rsidRPr="00111989">
              <w:rPr>
                <w:rFonts w:ascii="Times New Roman Normale" w:hAnsi="Times New Roman Normale"/>
                <w:bCs/>
                <w:i/>
                <w:iCs/>
                <w:lang w:val="it-IT"/>
              </w:rPr>
              <w:t xml:space="preserve">               Diaria da ricovero: nessuna</w:t>
            </w:r>
            <w:r>
              <w:rPr>
                <w:rFonts w:ascii="Times New Roman Normale" w:hAnsi="Times New Roman Normale"/>
                <w:bCs/>
                <w:i/>
                <w:iCs/>
                <w:lang w:val="it-IT"/>
              </w:rPr>
              <w:t>”</w:t>
            </w:r>
          </w:p>
          <w:p w14:paraId="34313016" w14:textId="77777777" w:rsidR="00DD639C" w:rsidRPr="000F38FA" w:rsidRDefault="00DD639C" w:rsidP="00111989">
            <w:pPr>
              <w:pStyle w:val="Testocommento"/>
              <w:ind w:left="493" w:right="69"/>
              <w:jc w:val="both"/>
              <w:rPr>
                <w:sz w:val="10"/>
                <w:szCs w:val="10"/>
                <w:lang w:val="it-IT"/>
              </w:rPr>
            </w:pPr>
          </w:p>
          <w:p w14:paraId="5E0E84F9" w14:textId="77777777" w:rsidR="003B1924" w:rsidRPr="00111989" w:rsidRDefault="003B1924" w:rsidP="003B1924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</w:p>
          <w:p w14:paraId="6E101B26" w14:textId="77777777" w:rsidR="003B1924" w:rsidRPr="00EA1A37" w:rsidRDefault="003B1924" w:rsidP="003B1924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È facoltà del Concorrente modificare la clausola come segue:</w:t>
            </w:r>
          </w:p>
          <w:p w14:paraId="7AEE60B6" w14:textId="77777777" w:rsidR="003B1924" w:rsidRPr="00EA1A37" w:rsidRDefault="003B1924" w:rsidP="003B1924">
            <w:pPr>
              <w:pStyle w:val="Testocommento"/>
              <w:ind w:left="75" w:right="69"/>
              <w:jc w:val="both"/>
              <w:rPr>
                <w:bCs/>
                <w:sz w:val="10"/>
                <w:szCs w:val="10"/>
                <w:lang w:val="it-IT"/>
              </w:rPr>
            </w:pPr>
          </w:p>
          <w:p w14:paraId="26011324" w14:textId="77777777" w:rsidR="003B1924" w:rsidRPr="00EA1A37" w:rsidRDefault="003B1924" w:rsidP="003B1924">
            <w:pPr>
              <w:rPr>
                <w:b/>
                <w:bCs/>
                <w:sz w:val="28"/>
                <w:szCs w:val="28"/>
                <w:lang w:val="it-IT"/>
              </w:rPr>
            </w:pPr>
            <w:r w:rsidRPr="00EA1A37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12480AA5" w14:textId="77777777" w:rsidR="008C65B1" w:rsidRPr="00EA1A37" w:rsidRDefault="008C65B1" w:rsidP="008C65B1">
            <w:pPr>
              <w:jc w:val="both"/>
              <w:rPr>
                <w:b/>
                <w:bCs/>
                <w:sz w:val="10"/>
                <w:szCs w:val="10"/>
                <w:lang w:val="it-IT"/>
              </w:rPr>
            </w:pPr>
          </w:p>
        </w:tc>
      </w:tr>
      <w:tr w:rsidR="008C65B1" w:rsidRPr="00EA1A37" w14:paraId="0C8FC42E" w14:textId="77777777" w:rsidTr="00B866F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9AF4130" w14:textId="77777777" w:rsidR="008C65B1" w:rsidRPr="00EA1A37" w:rsidRDefault="008C65B1" w:rsidP="008C65B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23648776" w14:textId="77777777" w:rsidR="008C65B1" w:rsidRPr="00EA1A37" w:rsidRDefault="008C65B1" w:rsidP="008C65B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AD761C" w14:textId="77777777" w:rsidR="008C65B1" w:rsidRPr="00EA1A37" w:rsidRDefault="008C65B1" w:rsidP="003B1924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 xml:space="preserve">Ipotesi A </w:t>
            </w:r>
            <w:r w:rsidR="00C1471C" w:rsidRPr="00EA1A37">
              <w:rPr>
                <w:b/>
                <w:bCs/>
                <w:sz w:val="22"/>
                <w:szCs w:val="22"/>
                <w:lang w:val="it-IT"/>
              </w:rPr>
              <w:t>(</w:t>
            </w:r>
            <w:r w:rsidR="003B1924" w:rsidRPr="00EA1A37">
              <w:rPr>
                <w:b/>
                <w:bCs/>
                <w:sz w:val="22"/>
                <w:szCs w:val="22"/>
                <w:lang w:val="it-IT"/>
              </w:rPr>
              <w:t>mantenimento della clausola come da capitolato)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B83" w14:textId="77777777" w:rsidR="008C65B1" w:rsidRPr="00EA1A37" w:rsidRDefault="008C65B1" w:rsidP="008C65B1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EA1A37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8C65B1" w:rsidRPr="00EA1A37" w14:paraId="7A799A83" w14:textId="77777777" w:rsidTr="00B866F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265C60C" w14:textId="77777777" w:rsidR="008C65B1" w:rsidRPr="00EA1A37" w:rsidRDefault="008C65B1" w:rsidP="008C65B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156B69B8" w14:textId="77777777" w:rsidR="008C65B1" w:rsidRPr="00EA1A37" w:rsidRDefault="008C65B1" w:rsidP="008C65B1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C36387" w14:textId="77777777" w:rsidR="00400C46" w:rsidRPr="00EA1A37" w:rsidRDefault="00400C46" w:rsidP="00400C46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</w:p>
          <w:p w14:paraId="66CE1EE9" w14:textId="77777777" w:rsidR="004C211F" w:rsidRPr="00EA1A37" w:rsidRDefault="008C65B1" w:rsidP="00400C46">
            <w:pPr>
              <w:tabs>
                <w:tab w:val="left" w:pos="0"/>
              </w:tabs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 xml:space="preserve">Ipotesi </w:t>
            </w:r>
            <w:r w:rsidR="00D41867" w:rsidRPr="00EA1A37">
              <w:rPr>
                <w:b/>
                <w:bCs/>
                <w:sz w:val="22"/>
                <w:szCs w:val="22"/>
                <w:lang w:val="it-IT"/>
              </w:rPr>
              <w:t>B (eliminazione della franchigia I.P. per le</w:t>
            </w:r>
            <w:r w:rsidR="004C211F" w:rsidRPr="00EA1A37">
              <w:rPr>
                <w:b/>
                <w:bCs/>
                <w:sz w:val="22"/>
                <w:szCs w:val="22"/>
                <w:lang w:val="it-IT"/>
              </w:rPr>
              <w:t xml:space="preserve"> cate</w:t>
            </w:r>
            <w:r w:rsidR="00D41867" w:rsidRPr="00EA1A37">
              <w:rPr>
                <w:b/>
                <w:bCs/>
                <w:sz w:val="22"/>
                <w:szCs w:val="22"/>
                <w:lang w:val="it-IT"/>
              </w:rPr>
              <w:t>g</w:t>
            </w:r>
            <w:r w:rsidR="004C211F" w:rsidRPr="00EA1A37">
              <w:rPr>
                <w:b/>
                <w:bCs/>
                <w:sz w:val="22"/>
                <w:szCs w:val="22"/>
                <w:lang w:val="it-IT"/>
              </w:rPr>
              <w:t>orie B, C</w:t>
            </w:r>
            <w:r w:rsidR="00400C46" w:rsidRPr="00EA1A37">
              <w:rPr>
                <w:b/>
                <w:sz w:val="22"/>
                <w:szCs w:val="22"/>
                <w:lang w:val="it-IT"/>
              </w:rPr>
              <w:t>)</w:t>
            </w:r>
          </w:p>
          <w:p w14:paraId="0C84CDEE" w14:textId="77777777" w:rsidR="00400C46" w:rsidRPr="00EA1A37" w:rsidRDefault="00400C46" w:rsidP="00400C46">
            <w:pPr>
              <w:tabs>
                <w:tab w:val="left" w:pos="0"/>
              </w:tabs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CB8C" w14:textId="77777777" w:rsidR="008C65B1" w:rsidRPr="00EA1A37" w:rsidRDefault="00D86AFF" w:rsidP="008C65B1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4</w:t>
            </w:r>
            <w:r w:rsidR="00D41867" w:rsidRPr="00EA1A37">
              <w:rPr>
                <w:b/>
                <w:bCs/>
                <w:sz w:val="22"/>
                <w:szCs w:val="22"/>
                <w:lang w:val="it-IT"/>
              </w:rPr>
              <w:t xml:space="preserve">0 </w:t>
            </w:r>
            <w:r w:rsidR="008C65B1" w:rsidRPr="00EA1A37">
              <w:rPr>
                <w:b/>
                <w:sz w:val="22"/>
                <w:szCs w:val="22"/>
                <w:lang w:val="it-IT"/>
              </w:rPr>
              <w:t>punti</w:t>
            </w:r>
          </w:p>
        </w:tc>
      </w:tr>
      <w:bookmarkEnd w:id="0"/>
    </w:tbl>
    <w:p w14:paraId="44310959" w14:textId="77777777" w:rsidR="00CC0F46" w:rsidRDefault="00CC0F46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13"/>
        <w:gridCol w:w="1276"/>
      </w:tblGrid>
      <w:tr w:rsidR="00CC0F46" w:rsidRPr="00321F38" w14:paraId="26898ECE" w14:textId="77777777" w:rsidTr="002C5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3F3F3"/>
          </w:tcPr>
          <w:p w14:paraId="560A6A01" w14:textId="073407E9" w:rsidR="00CC0F46" w:rsidRPr="00EA1A37" w:rsidRDefault="008542B8" w:rsidP="002C58C3">
            <w:pPr>
              <w:tabs>
                <w:tab w:val="left" w:pos="-1134"/>
                <w:tab w:val="left" w:pos="-567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E91FC12" w14:textId="77777777" w:rsidR="00CC0F46" w:rsidRPr="00EA1A37" w:rsidRDefault="00CC0F46" w:rsidP="00CC0F46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E717FA">
              <w:rPr>
                <w:b/>
                <w:sz w:val="22"/>
                <w:szCs w:val="22"/>
                <w:lang w:val="it-IT"/>
              </w:rPr>
              <w:t>Grave Invalidità Permanente</w:t>
            </w:r>
            <w:r w:rsidRPr="00201BA7">
              <w:rPr>
                <w:b/>
                <w:sz w:val="22"/>
                <w:szCs w:val="22"/>
                <w:lang w:val="it-IT"/>
              </w:rPr>
              <w:t xml:space="preserve"> </w:t>
            </w:r>
            <w:r w:rsidRPr="00EA1A37">
              <w:rPr>
                <w:b/>
                <w:bCs/>
                <w:sz w:val="28"/>
                <w:szCs w:val="28"/>
                <w:lang w:val="it-IT"/>
              </w:rPr>
              <w:t>- Art. 4.</w:t>
            </w:r>
            <w:r>
              <w:rPr>
                <w:b/>
                <w:bCs/>
                <w:sz w:val="28"/>
                <w:szCs w:val="28"/>
                <w:lang w:val="it-IT"/>
              </w:rPr>
              <w:t>13</w:t>
            </w:r>
          </w:p>
          <w:p w14:paraId="41804509" w14:textId="77777777" w:rsidR="00CC0F46" w:rsidRPr="00EA1A37" w:rsidRDefault="00CC0F46" w:rsidP="00CC0F46">
            <w:pPr>
              <w:jc w:val="center"/>
              <w:rPr>
                <w:b/>
                <w:bCs/>
                <w:sz w:val="10"/>
                <w:szCs w:val="10"/>
                <w:lang w:val="it-IT"/>
              </w:rPr>
            </w:pPr>
          </w:p>
          <w:p w14:paraId="70E545E7" w14:textId="77777777" w:rsidR="00CC0F46" w:rsidRPr="00EA1A37" w:rsidRDefault="00CC0F46" w:rsidP="00B13347">
            <w:pPr>
              <w:pStyle w:val="Testocommento"/>
              <w:spacing w:line="240" w:lineRule="atLeast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Premesso che al Capitolato Speciale di Polizza all’art. 4.1</w:t>
            </w:r>
            <w:r>
              <w:rPr>
                <w:bCs/>
                <w:lang w:val="it-IT"/>
              </w:rPr>
              <w:t>3</w:t>
            </w:r>
            <w:r w:rsidRPr="00EA1A37">
              <w:rPr>
                <w:bCs/>
                <w:lang w:val="it-IT"/>
              </w:rPr>
              <w:t>-Limite massimo di indennizzo è previsto:</w:t>
            </w:r>
          </w:p>
          <w:p w14:paraId="37093258" w14:textId="2516443A" w:rsidR="00CC0F46" w:rsidRPr="00E717FA" w:rsidRDefault="00CC0F46" w:rsidP="00B13347">
            <w:pPr>
              <w:tabs>
                <w:tab w:val="left" w:pos="284"/>
                <w:tab w:val="left" w:pos="993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797"/>
                <w:tab w:val="left" w:pos="8080"/>
                <w:tab w:val="left" w:pos="8640"/>
              </w:tabs>
              <w:spacing w:line="240" w:lineRule="atLeast"/>
              <w:ind w:left="-709" w:right="142"/>
              <w:jc w:val="both"/>
              <w:rPr>
                <w:i/>
                <w:iCs/>
                <w:lang w:val="it-IT"/>
              </w:rPr>
            </w:pPr>
            <w:r w:rsidRPr="00E717FA">
              <w:rPr>
                <w:i/>
                <w:iCs/>
                <w:lang w:val="it-IT"/>
              </w:rPr>
              <w:t xml:space="preserve">              “Per i casi di invalidità permanente conseguenti ad infortunio di grado non inferiore al 70% accertato con i                 criteri di </w:t>
            </w:r>
            <w:proofErr w:type="spellStart"/>
            <w:r w:rsidRPr="00E717FA">
              <w:rPr>
                <w:i/>
                <w:iCs/>
                <w:lang w:val="it-IT"/>
              </w:rPr>
              <w:t>indennizzabilità</w:t>
            </w:r>
            <w:proofErr w:type="spellEnd"/>
            <w:r w:rsidRPr="00E717FA">
              <w:rPr>
                <w:i/>
                <w:iCs/>
                <w:lang w:val="it-IT"/>
              </w:rPr>
              <w:t xml:space="preserve"> previsti dalle condizioni del presente capitolato verrà corrisposto un indennizzo pari          al 100% del capitale assicurato.</w:t>
            </w:r>
            <w:r>
              <w:rPr>
                <w:i/>
                <w:iCs/>
                <w:lang w:val="it-IT"/>
              </w:rPr>
              <w:t>”</w:t>
            </w:r>
          </w:p>
          <w:p w14:paraId="76DD38D3" w14:textId="77777777" w:rsidR="00CC0F46" w:rsidRPr="00E717FA" w:rsidRDefault="00CC0F46" w:rsidP="00B13347">
            <w:pPr>
              <w:overflowPunct/>
              <w:spacing w:line="240" w:lineRule="atLeast"/>
              <w:ind w:left="-709" w:right="142"/>
              <w:jc w:val="both"/>
              <w:textAlignment w:val="auto"/>
              <w:rPr>
                <w:i/>
                <w:iCs/>
                <w:lang w:val="it-IT"/>
              </w:rPr>
            </w:pPr>
          </w:p>
          <w:p w14:paraId="07A0C427" w14:textId="77777777" w:rsidR="00CC0F46" w:rsidRPr="00EA1A37" w:rsidRDefault="00CC0F46" w:rsidP="00B13347">
            <w:pPr>
              <w:pStyle w:val="Testocommento"/>
              <w:spacing w:line="240" w:lineRule="atLeast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È facoltà del Concorrente modificare la clausola come segue:</w:t>
            </w:r>
          </w:p>
          <w:p w14:paraId="3D91D419" w14:textId="77777777" w:rsidR="00CC0F46" w:rsidRPr="00EA1A37" w:rsidRDefault="00CC0F46" w:rsidP="00B13347">
            <w:pPr>
              <w:pStyle w:val="Testocommento"/>
              <w:spacing w:line="240" w:lineRule="atLeast"/>
              <w:ind w:left="75" w:right="69"/>
              <w:jc w:val="both"/>
              <w:rPr>
                <w:bCs/>
                <w:lang w:val="it-IT"/>
              </w:rPr>
            </w:pPr>
          </w:p>
          <w:p w14:paraId="3681B14C" w14:textId="77777777" w:rsidR="00CC0F46" w:rsidRPr="00EA1A37" w:rsidRDefault="00CC0F46" w:rsidP="002C58C3">
            <w:pPr>
              <w:rPr>
                <w:b/>
                <w:bCs/>
                <w:sz w:val="28"/>
                <w:szCs w:val="28"/>
                <w:lang w:val="it-IT"/>
              </w:rPr>
            </w:pPr>
            <w:r w:rsidRPr="00EA1A37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287B8AD3" w14:textId="77777777" w:rsidR="00CC0F46" w:rsidRPr="00EA1A37" w:rsidRDefault="00CC0F46" w:rsidP="002C58C3">
            <w:pPr>
              <w:jc w:val="both"/>
              <w:rPr>
                <w:b/>
                <w:bCs/>
                <w:sz w:val="10"/>
                <w:szCs w:val="10"/>
                <w:lang w:val="it-IT"/>
              </w:rPr>
            </w:pPr>
          </w:p>
        </w:tc>
      </w:tr>
      <w:tr w:rsidR="00CC0F46" w:rsidRPr="00EA1A37" w14:paraId="7987BE3F" w14:textId="77777777" w:rsidTr="002C58C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63839A0" w14:textId="77777777" w:rsidR="00CC0F46" w:rsidRPr="00EA1A37" w:rsidRDefault="00CC0F46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360758DC" w14:textId="77777777" w:rsidR="00CC0F46" w:rsidRPr="00EA1A37" w:rsidRDefault="00CC0F46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E8D06E" w14:textId="77777777" w:rsidR="00CC0F46" w:rsidRPr="00EA1A37" w:rsidRDefault="00CC0F46" w:rsidP="002C58C3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Ipotesi A (mantenimento della clausola come da capitolato)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E400" w14:textId="77777777" w:rsidR="00CC0F46" w:rsidRPr="00EA1A37" w:rsidRDefault="00CC0F46" w:rsidP="002C58C3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EA1A37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CC0F46" w:rsidRPr="00EA1A37" w14:paraId="0A05FA1D" w14:textId="77777777" w:rsidTr="002C58C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79A6674" w14:textId="77777777" w:rsidR="00CC0F46" w:rsidRPr="00EA1A37" w:rsidRDefault="00CC0F46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29595BD0" w14:textId="77777777" w:rsidR="00CC0F46" w:rsidRPr="00EA1A37" w:rsidRDefault="00CC0F46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5EC4B5" w14:textId="77777777" w:rsidR="00B13347" w:rsidRPr="00E717FA" w:rsidRDefault="00B13347" w:rsidP="00B13347">
            <w:pPr>
              <w:tabs>
                <w:tab w:val="left" w:pos="0"/>
              </w:tabs>
              <w:rPr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E717FA">
              <w:rPr>
                <w:b/>
                <w:bCs/>
                <w:i/>
                <w:iCs/>
                <w:sz w:val="22"/>
                <w:szCs w:val="22"/>
                <w:lang w:val="it-IT"/>
              </w:rPr>
              <w:t xml:space="preserve">Ipotesi B (variata clausola </w:t>
            </w:r>
            <w:r>
              <w:rPr>
                <w:b/>
                <w:bCs/>
                <w:i/>
                <w:iCs/>
                <w:sz w:val="22"/>
                <w:szCs w:val="22"/>
                <w:lang w:val="it-IT"/>
              </w:rPr>
              <w:t>come</w:t>
            </w:r>
            <w:r w:rsidRPr="00E717FA">
              <w:rPr>
                <w:b/>
                <w:bCs/>
                <w:i/>
                <w:iCs/>
                <w:sz w:val="22"/>
                <w:szCs w:val="22"/>
                <w:lang w:val="it-IT"/>
              </w:rPr>
              <w:t xml:space="preserve"> segue:</w:t>
            </w:r>
          </w:p>
          <w:p w14:paraId="358B55C3" w14:textId="1EAD1552" w:rsidR="00CC0F46" w:rsidRPr="00EA1A37" w:rsidRDefault="00B13347" w:rsidP="00B13347">
            <w:pPr>
              <w:tabs>
                <w:tab w:val="left" w:pos="0"/>
              </w:tabs>
              <w:rPr>
                <w:b/>
                <w:sz w:val="22"/>
                <w:szCs w:val="22"/>
                <w:lang w:val="it-IT"/>
              </w:rPr>
            </w:pPr>
            <w:r w:rsidRPr="00E717FA">
              <w:rPr>
                <w:b/>
                <w:bCs/>
                <w:i/>
                <w:iCs/>
                <w:lang w:val="it-IT"/>
              </w:rPr>
              <w:t xml:space="preserve">Per i casi di invalidità permanente conseguenti ad infortunio di grado non inferiore al </w:t>
            </w:r>
            <w:r>
              <w:rPr>
                <w:b/>
                <w:bCs/>
                <w:i/>
                <w:iCs/>
                <w:lang w:val="it-IT"/>
              </w:rPr>
              <w:t>5</w:t>
            </w:r>
            <w:r w:rsidRPr="00E717FA">
              <w:rPr>
                <w:b/>
                <w:bCs/>
                <w:i/>
                <w:iCs/>
                <w:lang w:val="it-IT"/>
              </w:rPr>
              <w:t xml:space="preserve">0% accertato con i  criteri di </w:t>
            </w:r>
            <w:proofErr w:type="spellStart"/>
            <w:r w:rsidRPr="00E717FA">
              <w:rPr>
                <w:b/>
                <w:bCs/>
                <w:i/>
                <w:iCs/>
                <w:lang w:val="it-IT"/>
              </w:rPr>
              <w:t>indennizzabilità</w:t>
            </w:r>
            <w:proofErr w:type="spellEnd"/>
            <w:r w:rsidRPr="00E717FA">
              <w:rPr>
                <w:b/>
                <w:bCs/>
                <w:i/>
                <w:iCs/>
                <w:lang w:val="it-IT"/>
              </w:rPr>
              <w:t xml:space="preserve"> previsti dalle condizioni del presente capitolato verrà corrisposto un indennizzo pari al 100% del capitale assicurato)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EB70" w14:textId="535486ED" w:rsidR="00CC0F46" w:rsidRPr="00EA1A37" w:rsidRDefault="00B13347" w:rsidP="002C58C3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2</w:t>
            </w:r>
            <w:r w:rsidR="00CC0F46" w:rsidRPr="00EA1A37">
              <w:rPr>
                <w:b/>
                <w:bCs/>
                <w:sz w:val="22"/>
                <w:szCs w:val="22"/>
                <w:lang w:val="it-IT"/>
              </w:rPr>
              <w:t xml:space="preserve">0 </w:t>
            </w:r>
            <w:r w:rsidR="00CC0F46" w:rsidRPr="00EA1A37">
              <w:rPr>
                <w:b/>
                <w:sz w:val="22"/>
                <w:szCs w:val="22"/>
                <w:lang w:val="it-IT"/>
              </w:rPr>
              <w:t>punti</w:t>
            </w:r>
          </w:p>
        </w:tc>
      </w:tr>
    </w:tbl>
    <w:p w14:paraId="7D3F6224" w14:textId="77777777" w:rsidR="00CC0F46" w:rsidRDefault="00CC0F46" w:rsidP="008F71CF">
      <w:pPr>
        <w:pStyle w:val="Testodelblocco1"/>
        <w:ind w:left="180" w:right="88"/>
        <w:rPr>
          <w:sz w:val="22"/>
          <w:szCs w:val="22"/>
        </w:rPr>
      </w:pPr>
    </w:p>
    <w:p w14:paraId="1BACC454" w14:textId="77777777" w:rsidR="00CC0F46" w:rsidRDefault="00CC0F46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13"/>
        <w:gridCol w:w="1276"/>
      </w:tblGrid>
      <w:tr w:rsidR="007E14C8" w:rsidRPr="00321F38" w14:paraId="0F971144" w14:textId="77777777" w:rsidTr="002C5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3F3F3"/>
          </w:tcPr>
          <w:p w14:paraId="49D5B064" w14:textId="2DCC962D" w:rsidR="007E14C8" w:rsidRPr="00EA1A37" w:rsidRDefault="008542B8" w:rsidP="002C58C3">
            <w:pPr>
              <w:tabs>
                <w:tab w:val="left" w:pos="-1134"/>
                <w:tab w:val="left" w:pos="-567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E20ACB" w14:textId="77777777" w:rsidR="007E14C8" w:rsidRPr="00EA1A37" w:rsidRDefault="007E14C8" w:rsidP="007E14C8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01BA7">
              <w:rPr>
                <w:b/>
                <w:sz w:val="22"/>
                <w:szCs w:val="22"/>
                <w:lang w:val="it-IT"/>
              </w:rPr>
              <w:t>Limite Massimo di Indennizzo</w:t>
            </w:r>
            <w:r w:rsidRPr="00EE14DB">
              <w:rPr>
                <w:rFonts w:ascii="Times New Roman Normale" w:hAnsi="Times New Roman Normale"/>
                <w:b/>
                <w:color w:val="0070C0"/>
                <w:sz w:val="22"/>
                <w:szCs w:val="22"/>
                <w:lang w:val="it-IT"/>
              </w:rPr>
              <w:t xml:space="preserve"> </w:t>
            </w:r>
            <w:r w:rsidRPr="00EA1A37">
              <w:rPr>
                <w:b/>
                <w:bCs/>
                <w:sz w:val="28"/>
                <w:szCs w:val="28"/>
                <w:lang w:val="it-IT"/>
              </w:rPr>
              <w:t>- Art. 4.</w:t>
            </w:r>
            <w:r>
              <w:rPr>
                <w:b/>
                <w:bCs/>
                <w:sz w:val="28"/>
                <w:szCs w:val="28"/>
                <w:lang w:val="it-IT"/>
              </w:rPr>
              <w:t>15</w:t>
            </w:r>
          </w:p>
          <w:p w14:paraId="6EC4D347" w14:textId="77777777" w:rsidR="007E14C8" w:rsidRPr="00EA1A37" w:rsidRDefault="007E14C8" w:rsidP="007E14C8">
            <w:pPr>
              <w:jc w:val="center"/>
              <w:rPr>
                <w:b/>
                <w:bCs/>
                <w:sz w:val="10"/>
                <w:szCs w:val="10"/>
                <w:lang w:val="it-IT"/>
              </w:rPr>
            </w:pPr>
          </w:p>
          <w:p w14:paraId="0FEA3A37" w14:textId="77777777" w:rsidR="007E14C8" w:rsidRPr="00EA1A37" w:rsidRDefault="007E14C8" w:rsidP="007E14C8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Premesso che al Capitolato Speciale di Polizza all’art. 4.1</w:t>
            </w:r>
            <w:r>
              <w:rPr>
                <w:bCs/>
                <w:lang w:val="it-IT"/>
              </w:rPr>
              <w:t>5</w:t>
            </w:r>
            <w:r w:rsidRPr="00EA1A37">
              <w:rPr>
                <w:bCs/>
                <w:lang w:val="it-IT"/>
              </w:rPr>
              <w:t>-Limite massimo di indennizzo è previsto:</w:t>
            </w:r>
          </w:p>
          <w:p w14:paraId="27C8075B" w14:textId="77777777" w:rsidR="007E14C8" w:rsidRPr="00111989" w:rsidRDefault="007E14C8" w:rsidP="007E14C8">
            <w:pPr>
              <w:pStyle w:val="Testocommento"/>
              <w:ind w:left="75" w:right="69"/>
              <w:jc w:val="both"/>
              <w:rPr>
                <w:bCs/>
                <w:i/>
                <w:iCs/>
                <w:lang w:val="it-IT"/>
              </w:rPr>
            </w:pPr>
          </w:p>
          <w:p w14:paraId="3FCEEA73" w14:textId="77777777" w:rsidR="007E14C8" w:rsidRPr="00111989" w:rsidRDefault="007E14C8" w:rsidP="007E14C8">
            <w:pPr>
              <w:overflowPunct/>
              <w:ind w:left="-709" w:right="142"/>
              <w:jc w:val="both"/>
              <w:textAlignment w:val="auto"/>
              <w:rPr>
                <w:bCs/>
                <w:lang w:val="it-IT"/>
              </w:rPr>
            </w:pPr>
            <w:r w:rsidRPr="00111989">
              <w:rPr>
                <w:i/>
                <w:iCs/>
                <w:lang w:val="it-IT"/>
              </w:rPr>
              <w:t xml:space="preserve">              “</w:t>
            </w:r>
            <w:r w:rsidRPr="00111989">
              <w:rPr>
                <w:bCs/>
                <w:lang w:val="it-IT"/>
              </w:rPr>
              <w:t>Nel caso di sinistro che colpisca contemporaneamente più Assicurati, l'esborso a carico della Società</w:t>
            </w:r>
          </w:p>
          <w:p w14:paraId="0005270E" w14:textId="39630465" w:rsidR="007E14C8" w:rsidRPr="00111989" w:rsidRDefault="007E14C8" w:rsidP="007E14C8">
            <w:pPr>
              <w:overflowPunct/>
              <w:ind w:left="-709" w:right="142"/>
              <w:jc w:val="both"/>
              <w:textAlignment w:val="auto"/>
              <w:rPr>
                <w:i/>
                <w:iCs/>
                <w:lang w:val="it-IT"/>
              </w:rPr>
            </w:pPr>
            <w:r w:rsidRPr="00111989">
              <w:rPr>
                <w:i/>
                <w:iCs/>
                <w:lang w:val="it-IT"/>
              </w:rPr>
              <w:t xml:space="preserve">                </w:t>
            </w:r>
            <w:r w:rsidRPr="00111989">
              <w:rPr>
                <w:bCs/>
                <w:lang w:val="it-IT"/>
              </w:rPr>
              <w:t xml:space="preserve"> non potrà superare la somma complessiva di € 5.000.000,00 (cinque milioni).”</w:t>
            </w:r>
          </w:p>
          <w:p w14:paraId="60B7FF6D" w14:textId="77777777" w:rsidR="007E14C8" w:rsidRPr="00EA1A37" w:rsidRDefault="007E14C8" w:rsidP="007E14C8">
            <w:pPr>
              <w:pStyle w:val="Testocommento"/>
              <w:ind w:left="75" w:right="69"/>
              <w:jc w:val="both"/>
              <w:rPr>
                <w:bCs/>
                <w:i/>
                <w:iCs/>
                <w:lang w:val="it-IT"/>
              </w:rPr>
            </w:pPr>
          </w:p>
          <w:p w14:paraId="0DCEF369" w14:textId="77777777" w:rsidR="007E14C8" w:rsidRPr="00EA1A37" w:rsidRDefault="007E14C8" w:rsidP="007E14C8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  <w:r w:rsidRPr="00EA1A37">
              <w:rPr>
                <w:bCs/>
                <w:lang w:val="it-IT"/>
              </w:rPr>
              <w:t>È facoltà del Concorrente modificare la clausola come segue:</w:t>
            </w:r>
          </w:p>
          <w:p w14:paraId="575CB951" w14:textId="77777777" w:rsidR="007E14C8" w:rsidRPr="00EA1A37" w:rsidRDefault="007E14C8" w:rsidP="007E14C8">
            <w:pPr>
              <w:pStyle w:val="Testocommento"/>
              <w:ind w:left="75" w:right="69"/>
              <w:jc w:val="both"/>
              <w:rPr>
                <w:bCs/>
                <w:lang w:val="it-IT"/>
              </w:rPr>
            </w:pPr>
          </w:p>
          <w:p w14:paraId="1B3E3EC8" w14:textId="77777777" w:rsidR="007E14C8" w:rsidRPr="00EA1A37" w:rsidRDefault="007E14C8" w:rsidP="007E14C8">
            <w:pPr>
              <w:rPr>
                <w:b/>
                <w:bCs/>
                <w:sz w:val="28"/>
                <w:szCs w:val="28"/>
                <w:lang w:val="it-IT"/>
              </w:rPr>
            </w:pPr>
            <w:r w:rsidRPr="00EA1A37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6154DC5F" w14:textId="77777777" w:rsidR="007E14C8" w:rsidRPr="00EA1A37" w:rsidRDefault="007E14C8" w:rsidP="002C58C3">
            <w:pPr>
              <w:jc w:val="both"/>
              <w:rPr>
                <w:b/>
                <w:bCs/>
                <w:sz w:val="10"/>
                <w:szCs w:val="10"/>
                <w:lang w:val="it-IT"/>
              </w:rPr>
            </w:pPr>
          </w:p>
        </w:tc>
      </w:tr>
      <w:tr w:rsidR="007E14C8" w:rsidRPr="00EA1A37" w14:paraId="6C8D3CB4" w14:textId="77777777" w:rsidTr="002C58C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7E0EA2" w14:textId="77777777" w:rsidR="007E14C8" w:rsidRPr="00EA1A37" w:rsidRDefault="007E14C8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4C0427C8" w14:textId="77777777" w:rsidR="007E14C8" w:rsidRPr="00EA1A37" w:rsidRDefault="007E14C8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76EFB5" w14:textId="77777777" w:rsidR="007E14C8" w:rsidRPr="00EA1A37" w:rsidRDefault="007E14C8" w:rsidP="002C58C3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Ipotesi A (mantenimento della clausola come da capitolato)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DA9B" w14:textId="77777777" w:rsidR="007E14C8" w:rsidRPr="00EA1A37" w:rsidRDefault="007E14C8" w:rsidP="002C58C3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EA1A37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7E14C8" w:rsidRPr="00EA1A37" w14:paraId="535F1CA5" w14:textId="77777777" w:rsidTr="002C58C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5EC1C7" w14:textId="77777777" w:rsidR="007E14C8" w:rsidRPr="00EA1A37" w:rsidRDefault="007E14C8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2B3C907D" w14:textId="77777777" w:rsidR="007E14C8" w:rsidRPr="00EA1A37" w:rsidRDefault="007E14C8" w:rsidP="002C58C3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B79E8BB" w14:textId="386844E6" w:rsidR="007E14C8" w:rsidRPr="00EA1A37" w:rsidRDefault="000F1FF9" w:rsidP="002C58C3">
            <w:pPr>
              <w:tabs>
                <w:tab w:val="left" w:pos="0"/>
              </w:tabs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Ipotesi B (</w:t>
            </w:r>
            <w:r>
              <w:rPr>
                <w:b/>
                <w:bCs/>
                <w:sz w:val="22"/>
                <w:szCs w:val="22"/>
                <w:lang w:val="it-IT"/>
              </w:rPr>
              <w:t>elevazione somma assicurata ad € 10.000.000,00</w:t>
            </w:r>
            <w:r w:rsidR="007E14C8" w:rsidRPr="00E717FA">
              <w:rPr>
                <w:b/>
                <w:bCs/>
                <w:i/>
                <w:iCs/>
                <w:lang w:val="it-I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1C28" w14:textId="290F9F9E" w:rsidR="007E14C8" w:rsidRPr="00EA1A37" w:rsidRDefault="000F1FF9" w:rsidP="002C58C3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5</w:t>
            </w:r>
            <w:r w:rsidR="007E14C8" w:rsidRPr="00EA1A37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r w:rsidR="007E14C8" w:rsidRPr="00EA1A37">
              <w:rPr>
                <w:b/>
                <w:sz w:val="22"/>
                <w:szCs w:val="22"/>
                <w:lang w:val="it-IT"/>
              </w:rPr>
              <w:t>punti</w:t>
            </w:r>
          </w:p>
        </w:tc>
      </w:tr>
    </w:tbl>
    <w:p w14:paraId="79AEE690" w14:textId="77777777" w:rsidR="00880B1C" w:rsidRDefault="00880B1C" w:rsidP="008F71CF">
      <w:pPr>
        <w:pStyle w:val="Testodelblocco1"/>
        <w:ind w:left="180" w:right="88"/>
        <w:rPr>
          <w:sz w:val="22"/>
          <w:szCs w:val="22"/>
        </w:rPr>
      </w:pPr>
    </w:p>
    <w:p w14:paraId="32E2E9BB" w14:textId="77777777" w:rsidR="00880B1C" w:rsidRPr="00EA1A37" w:rsidRDefault="00880B1C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513"/>
        <w:gridCol w:w="1276"/>
      </w:tblGrid>
      <w:tr w:rsidR="00C670ED" w:rsidRPr="00321F38" w14:paraId="7A9EB6C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3F3F3"/>
          </w:tcPr>
          <w:p w14:paraId="029D586C" w14:textId="44A57877" w:rsidR="00C670ED" w:rsidRPr="00EA1A37" w:rsidRDefault="008542B8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FC6774" w14:textId="77777777" w:rsidR="0035112D" w:rsidRPr="0035112D" w:rsidRDefault="0035112D" w:rsidP="0035112D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35112D"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>Trasporto dell</w:t>
            </w:r>
            <w:r w:rsidRPr="0035112D">
              <w:rPr>
                <w:rFonts w:ascii="Times New Roman Normale" w:hAnsi="Times New Roman Normale" w:hint="eastAsia"/>
                <w:b/>
                <w:sz w:val="22"/>
                <w:szCs w:val="22"/>
                <w:lang w:val="it-IT"/>
              </w:rPr>
              <w:t>’</w:t>
            </w:r>
            <w:r w:rsidRPr="0035112D">
              <w:rPr>
                <w:rFonts w:ascii="Times New Roman Normale" w:hAnsi="Times New Roman Normale"/>
                <w:b/>
                <w:sz w:val="22"/>
                <w:szCs w:val="22"/>
                <w:lang w:val="it-IT"/>
              </w:rPr>
              <w:t xml:space="preserve">Assicurato </w:t>
            </w:r>
            <w:r w:rsidRPr="0035112D">
              <w:rPr>
                <w:b/>
                <w:bCs/>
                <w:sz w:val="28"/>
                <w:szCs w:val="28"/>
                <w:lang w:val="it-IT"/>
              </w:rPr>
              <w:t>- Art. 4.16</w:t>
            </w:r>
          </w:p>
          <w:p w14:paraId="1C198544" w14:textId="77777777" w:rsidR="0035112D" w:rsidRPr="0035112D" w:rsidRDefault="0035112D" w:rsidP="0035112D">
            <w:pPr>
              <w:jc w:val="center"/>
              <w:rPr>
                <w:b/>
                <w:bCs/>
                <w:sz w:val="10"/>
                <w:szCs w:val="10"/>
                <w:lang w:val="it-IT"/>
              </w:rPr>
            </w:pPr>
          </w:p>
          <w:p w14:paraId="1A1A370E" w14:textId="77777777" w:rsidR="0035112D" w:rsidRPr="0035112D" w:rsidRDefault="0035112D" w:rsidP="0035112D">
            <w:pPr>
              <w:ind w:left="75" w:right="69"/>
              <w:jc w:val="both"/>
              <w:rPr>
                <w:bCs/>
                <w:lang w:val="it-IT"/>
              </w:rPr>
            </w:pPr>
            <w:r w:rsidRPr="0035112D">
              <w:rPr>
                <w:bCs/>
                <w:lang w:val="it-IT"/>
              </w:rPr>
              <w:t>Premesso che al Capitolato Speciale di Polizza all’art. 4.16-Limite massimo di indennizzo è previsto:</w:t>
            </w:r>
          </w:p>
          <w:p w14:paraId="7ABED425" w14:textId="77777777" w:rsidR="0035112D" w:rsidRPr="0035112D" w:rsidRDefault="0035112D" w:rsidP="0035112D">
            <w:pPr>
              <w:ind w:left="75" w:right="69"/>
              <w:jc w:val="both"/>
              <w:rPr>
                <w:bCs/>
                <w:i/>
                <w:iCs/>
                <w:lang w:val="it-IT"/>
              </w:rPr>
            </w:pPr>
          </w:p>
          <w:p w14:paraId="05DD9B43" w14:textId="05C68E30" w:rsidR="0035112D" w:rsidRPr="0035112D" w:rsidRDefault="0035112D" w:rsidP="0035112D">
            <w:pPr>
              <w:overflowPunct/>
              <w:ind w:left="-709" w:right="283"/>
              <w:textAlignment w:val="auto"/>
              <w:rPr>
                <w:i/>
                <w:iCs/>
                <w:lang w:val="it-IT"/>
              </w:rPr>
            </w:pPr>
            <w:r w:rsidRPr="0035112D">
              <w:rPr>
                <w:i/>
                <w:iCs/>
                <w:lang w:val="it-IT"/>
              </w:rPr>
              <w:t xml:space="preserve">              “… Limite di indennizzo e 1</w:t>
            </w:r>
            <w:r w:rsidR="008542B8">
              <w:rPr>
                <w:i/>
                <w:iCs/>
                <w:lang w:val="it-IT"/>
              </w:rPr>
              <w:t>.500,</w:t>
            </w:r>
            <w:r w:rsidRPr="0035112D">
              <w:rPr>
                <w:i/>
                <w:iCs/>
                <w:lang w:val="it-IT"/>
              </w:rPr>
              <w:t>,00 …”</w:t>
            </w:r>
          </w:p>
          <w:p w14:paraId="219A0AB8" w14:textId="77777777" w:rsidR="0035112D" w:rsidRPr="0035112D" w:rsidRDefault="0035112D" w:rsidP="0035112D">
            <w:pPr>
              <w:ind w:left="75" w:right="69"/>
              <w:jc w:val="both"/>
              <w:rPr>
                <w:bCs/>
                <w:i/>
                <w:iCs/>
                <w:lang w:val="it-IT"/>
              </w:rPr>
            </w:pPr>
          </w:p>
          <w:p w14:paraId="2D9A0338" w14:textId="77777777" w:rsidR="0035112D" w:rsidRPr="0035112D" w:rsidRDefault="0035112D" w:rsidP="0035112D">
            <w:pPr>
              <w:ind w:left="75" w:right="69"/>
              <w:jc w:val="both"/>
              <w:rPr>
                <w:bCs/>
                <w:lang w:val="it-IT"/>
              </w:rPr>
            </w:pPr>
            <w:r w:rsidRPr="0035112D">
              <w:rPr>
                <w:bCs/>
                <w:lang w:val="it-IT"/>
              </w:rPr>
              <w:t>È facoltà del Concorrente modificare la clausola come segue:</w:t>
            </w:r>
          </w:p>
          <w:p w14:paraId="087A5509" w14:textId="77777777" w:rsidR="0035112D" w:rsidRPr="0035112D" w:rsidRDefault="0035112D" w:rsidP="0035112D">
            <w:pPr>
              <w:ind w:left="75" w:right="69"/>
              <w:jc w:val="both"/>
              <w:rPr>
                <w:bCs/>
                <w:lang w:val="it-IT"/>
              </w:rPr>
            </w:pPr>
          </w:p>
          <w:p w14:paraId="581CFE01" w14:textId="77777777" w:rsidR="0035112D" w:rsidRPr="0035112D" w:rsidRDefault="0035112D" w:rsidP="0035112D">
            <w:pPr>
              <w:rPr>
                <w:b/>
                <w:bCs/>
                <w:sz w:val="28"/>
                <w:szCs w:val="28"/>
                <w:lang w:val="it-IT"/>
              </w:rPr>
            </w:pPr>
            <w:r w:rsidRPr="0035112D">
              <w:rPr>
                <w:b/>
                <w:bCs/>
                <w:lang w:val="it-IT"/>
              </w:rPr>
              <w:t>(barrare la casella corrispondente all’ipotesi prescelta)</w:t>
            </w:r>
          </w:p>
          <w:p w14:paraId="0625FE70" w14:textId="77777777" w:rsidR="00C670ED" w:rsidRPr="00EA1A37" w:rsidRDefault="00C670ED">
            <w:pPr>
              <w:jc w:val="both"/>
              <w:rPr>
                <w:b/>
                <w:bCs/>
                <w:sz w:val="10"/>
                <w:szCs w:val="10"/>
                <w:lang w:val="it-IT"/>
              </w:rPr>
            </w:pPr>
          </w:p>
        </w:tc>
      </w:tr>
      <w:tr w:rsidR="00C670ED" w:rsidRPr="00EA1A37" w14:paraId="25597484" w14:textId="77777777" w:rsidTr="00B866F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5D6AA97" w14:textId="77777777" w:rsidR="00C670ED" w:rsidRPr="00EA1A37" w:rsidRDefault="00C670ED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75B22A0" w14:textId="77777777" w:rsidR="00C670ED" w:rsidRPr="00EA1A37" w:rsidRDefault="00C670ED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4BF757" w14:textId="77777777" w:rsidR="00C670ED" w:rsidRPr="00EA1A37" w:rsidRDefault="00C670ED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Ipotesi A (mantenimento della clausola come da capitolato)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ACAE" w14:textId="77777777" w:rsidR="00C670ED" w:rsidRPr="00EA1A37" w:rsidRDefault="00C670ED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EA1A37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C670ED" w:rsidRPr="00EA1A37" w14:paraId="6FC89281" w14:textId="77777777" w:rsidTr="00B866F3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3D7B59B" w14:textId="77777777" w:rsidR="00C670ED" w:rsidRPr="00EA1A37" w:rsidRDefault="00C670ED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355EEA5A" w14:textId="77777777" w:rsidR="00C670ED" w:rsidRPr="00EA1A37" w:rsidRDefault="00C670ED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516008" w14:textId="0502212B" w:rsidR="00C670ED" w:rsidRPr="00EA1A37" w:rsidRDefault="00C670ED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EA1A37">
              <w:rPr>
                <w:b/>
                <w:bCs/>
                <w:sz w:val="22"/>
                <w:szCs w:val="22"/>
                <w:lang w:val="it-IT"/>
              </w:rPr>
              <w:t>Ipotesi B (</w:t>
            </w:r>
            <w:r w:rsidR="00111989">
              <w:rPr>
                <w:b/>
                <w:bCs/>
                <w:sz w:val="22"/>
                <w:szCs w:val="22"/>
                <w:lang w:val="it-IT"/>
              </w:rPr>
              <w:t xml:space="preserve">elevazione somma assicurata ad </w:t>
            </w:r>
            <w:r w:rsidR="000F38FA">
              <w:rPr>
                <w:b/>
                <w:bCs/>
                <w:sz w:val="22"/>
                <w:szCs w:val="22"/>
                <w:lang w:val="it-IT"/>
              </w:rPr>
              <w:t>€.</w:t>
            </w:r>
            <w:r w:rsidR="00111989">
              <w:rPr>
                <w:b/>
                <w:bCs/>
                <w:sz w:val="22"/>
                <w:szCs w:val="22"/>
                <w:lang w:val="it-IT"/>
              </w:rPr>
              <w:t xml:space="preserve"> 2.000,00</w:t>
            </w:r>
            <w:r w:rsidRPr="00EA1A37">
              <w:rPr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C482" w14:textId="77777777" w:rsidR="00C670ED" w:rsidRPr="00EA1A37" w:rsidRDefault="00C670ED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EA1A37">
              <w:rPr>
                <w:b/>
                <w:sz w:val="22"/>
                <w:szCs w:val="22"/>
                <w:lang w:val="it-IT"/>
              </w:rPr>
              <w:t xml:space="preserve"> </w:t>
            </w:r>
            <w:r w:rsidR="00E717FA">
              <w:rPr>
                <w:b/>
                <w:sz w:val="22"/>
                <w:szCs w:val="22"/>
                <w:lang w:val="it-IT"/>
              </w:rPr>
              <w:t>5</w:t>
            </w:r>
            <w:r w:rsidRPr="00EA1A37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7CA952A0" w14:textId="77777777" w:rsidR="00111989" w:rsidRDefault="00111989" w:rsidP="00BF74A9">
      <w:pPr>
        <w:spacing w:after="120"/>
        <w:ind w:left="-851"/>
        <w:rPr>
          <w:b/>
          <w:bCs/>
          <w:i/>
          <w:iCs/>
          <w:lang w:val="it-IT"/>
        </w:rPr>
      </w:pPr>
    </w:p>
    <w:p w14:paraId="06D3B665" w14:textId="77777777" w:rsidR="00E717FA" w:rsidRDefault="00E717FA" w:rsidP="00BF74A9">
      <w:pPr>
        <w:spacing w:after="120"/>
        <w:ind w:left="-851"/>
        <w:rPr>
          <w:b/>
          <w:bCs/>
          <w:i/>
          <w:iCs/>
          <w:lang w:val="it-IT"/>
        </w:rPr>
      </w:pPr>
    </w:p>
    <w:p w14:paraId="37456A0B" w14:textId="77777777" w:rsidR="00E717FA" w:rsidRDefault="00E717FA" w:rsidP="00E717FA">
      <w:pPr>
        <w:spacing w:after="120"/>
        <w:ind w:left="-851"/>
        <w:rPr>
          <w:b/>
          <w:bCs/>
          <w:i/>
          <w:iCs/>
          <w:sz w:val="28"/>
          <w:szCs w:val="28"/>
          <w:lang w:val="it-IT"/>
        </w:rPr>
      </w:pPr>
    </w:p>
    <w:p w14:paraId="198687E9" w14:textId="77777777" w:rsidR="00111989" w:rsidRDefault="00111989" w:rsidP="00BF74A9">
      <w:pPr>
        <w:spacing w:after="120"/>
        <w:ind w:left="-851"/>
        <w:rPr>
          <w:b/>
          <w:bCs/>
          <w:i/>
          <w:iCs/>
          <w:sz w:val="28"/>
          <w:szCs w:val="28"/>
          <w:lang w:val="it-IT"/>
        </w:rPr>
      </w:pPr>
    </w:p>
    <w:p w14:paraId="5918A9F1" w14:textId="2285370D" w:rsidR="00BF74A9" w:rsidRPr="00EA1A37" w:rsidRDefault="00A52B7B" w:rsidP="00A52B7B">
      <w:pPr>
        <w:spacing w:after="120"/>
        <w:ind w:left="-851"/>
        <w:rPr>
          <w:b/>
          <w:bCs/>
          <w:i/>
          <w:iCs/>
          <w:sz w:val="28"/>
          <w:szCs w:val="28"/>
          <w:lang w:val="it-IT"/>
        </w:rPr>
      </w:pPr>
      <w:r w:rsidRPr="00807D5F">
        <w:rPr>
          <w:b/>
          <w:bCs/>
          <w:i/>
          <w:iCs/>
          <w:sz w:val="36"/>
          <w:szCs w:val="36"/>
        </w:rPr>
        <w:t xml:space="preserve">N.B: dopo aver </w:t>
      </w:r>
      <w:proofErr w:type="spellStart"/>
      <w:r w:rsidRPr="00807D5F">
        <w:rPr>
          <w:b/>
          <w:bCs/>
          <w:i/>
          <w:iCs/>
          <w:sz w:val="36"/>
          <w:szCs w:val="36"/>
        </w:rPr>
        <w:t>compilato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tutti </w:t>
      </w:r>
      <w:proofErr w:type="spellStart"/>
      <w:r w:rsidRPr="00807D5F">
        <w:rPr>
          <w:b/>
          <w:bCs/>
          <w:i/>
          <w:iCs/>
          <w:sz w:val="36"/>
          <w:szCs w:val="36"/>
        </w:rPr>
        <w:t>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prezzi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offerti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convertire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il file in PDF e </w:t>
      </w:r>
      <w:proofErr w:type="spellStart"/>
      <w:r w:rsidRPr="00807D5F">
        <w:rPr>
          <w:b/>
          <w:bCs/>
          <w:i/>
          <w:iCs/>
          <w:sz w:val="36"/>
          <w:szCs w:val="36"/>
        </w:rPr>
        <w:t>firmare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digiltalemente</w:t>
      </w:r>
      <w:proofErr w:type="spellEnd"/>
    </w:p>
    <w:sectPr w:rsidR="00BF74A9" w:rsidRPr="00EA1A37" w:rsidSect="00D24C6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4" w:h="16830"/>
      <w:pgMar w:top="1417" w:right="1104" w:bottom="1258" w:left="1813" w:header="720" w:footer="726" w:gutter="0"/>
      <w:pgBorders w:offsetFrom="page">
        <w:top w:val="single" w:sz="4" w:space="24" w:color="800000"/>
        <w:left w:val="single" w:sz="4" w:space="24" w:color="800000"/>
        <w:bottom w:val="single" w:sz="4" w:space="24" w:color="800000"/>
        <w:right w:val="single" w:sz="4" w:space="24" w:color="80000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29683" w14:textId="77777777" w:rsidR="001465D4" w:rsidRDefault="001465D4" w:rsidP="00287937">
      <w:r>
        <w:separator/>
      </w:r>
    </w:p>
  </w:endnote>
  <w:endnote w:type="continuationSeparator" w:id="0">
    <w:p w14:paraId="40079914" w14:textId="77777777" w:rsidR="001465D4" w:rsidRDefault="001465D4" w:rsidP="0028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8B59" w14:textId="77777777" w:rsidR="00EB1C0C" w:rsidRDefault="00EB1C0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519BD8" w14:textId="77777777" w:rsidR="00EB1C0C" w:rsidRDefault="00EB1C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7DAA2" w14:textId="75AECDB9" w:rsidR="00EB1C0C" w:rsidRDefault="00EB1C0C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E52469">
      <w:rPr>
        <w:rStyle w:val="Numeropagina"/>
        <w:noProof/>
        <w:lang w:val="it-IT"/>
      </w:rPr>
      <w:t>2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5D8D1674" w14:textId="4A0E50D0" w:rsidR="00557155" w:rsidRDefault="00F57FE7" w:rsidP="00557155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lang w:val="it-IT"/>
      </w:rPr>
    </w:pPr>
    <w:r>
      <w:rPr>
        <w:sz w:val="16"/>
        <w:lang w:val="it-IT"/>
      </w:rPr>
      <w:t>Lotto I</w:t>
    </w:r>
    <w:r w:rsidR="00D2444E">
      <w:rPr>
        <w:sz w:val="16"/>
        <w:lang w:val="it-IT"/>
      </w:rPr>
      <w:t>V</w:t>
    </w:r>
    <w:r w:rsidR="00AC62A7">
      <w:rPr>
        <w:sz w:val="16"/>
        <w:lang w:val="it-IT"/>
      </w:rPr>
      <w:t xml:space="preserve"> -</w:t>
    </w:r>
    <w:r>
      <w:rPr>
        <w:sz w:val="16"/>
        <w:lang w:val="it-IT"/>
      </w:rPr>
      <w:t xml:space="preserve"> Infortuni Cumulativa /</w:t>
    </w:r>
    <w:r w:rsidR="008962AB">
      <w:rPr>
        <w:sz w:val="16"/>
        <w:lang w:val="it-IT"/>
      </w:rPr>
      <w:t xml:space="preserve"> </w:t>
    </w:r>
    <w:r w:rsidR="00557155">
      <w:rPr>
        <w:sz w:val="16"/>
        <w:lang w:val="it-IT"/>
      </w:rPr>
      <w:t>Comune di Anzio</w:t>
    </w:r>
  </w:p>
  <w:p w14:paraId="61FB3325" w14:textId="4B036D83" w:rsidR="00EB1C0C" w:rsidRPr="00557155" w:rsidRDefault="00EB1C0C" w:rsidP="00557155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lang w:val="it-IT"/>
      </w:rPr>
    </w:pPr>
    <w:r w:rsidRPr="006F6A44">
      <w:rPr>
        <w:sz w:val="16"/>
        <w:szCs w:val="16"/>
        <w:lang w:val="it-IT"/>
      </w:rPr>
      <w:t xml:space="preserve">  </w:t>
    </w:r>
    <w:r w:rsidRPr="006F6A44">
      <w:rPr>
        <w:sz w:val="16"/>
        <w:szCs w:val="16"/>
        <w:lang w:val="it-IT"/>
      </w:rPr>
      <w:tab/>
    </w:r>
    <w:r w:rsidRPr="006F6A44">
      <w:rPr>
        <w:sz w:val="16"/>
        <w:szCs w:val="16"/>
        <w:lang w:val="it-I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D9DB" w14:textId="2D70A961" w:rsidR="00EB1C0C" w:rsidRDefault="00EB1C0C" w:rsidP="00604839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E52469">
      <w:rPr>
        <w:rStyle w:val="Numeropagina"/>
        <w:noProof/>
        <w:lang w:val="it-IT"/>
      </w:rPr>
      <w:t>1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38E37742" w14:textId="77777777" w:rsidR="00EB1C0C" w:rsidRPr="00604839" w:rsidRDefault="006F6A44" w:rsidP="00604839">
    <w:pPr>
      <w:pStyle w:val="Pidipagina"/>
      <w:tabs>
        <w:tab w:val="left" w:pos="7371"/>
        <w:tab w:val="left" w:pos="7797"/>
      </w:tabs>
      <w:ind w:left="-567"/>
      <w:jc w:val="center"/>
      <w:rPr>
        <w:lang w:val="it-IT"/>
      </w:rPr>
    </w:pPr>
    <w:r>
      <w:rPr>
        <w:sz w:val="16"/>
        <w:lang w:val="it-IT"/>
      </w:rPr>
      <w:t xml:space="preserve">Lotto </w:t>
    </w:r>
    <w:r w:rsidR="00F57FE7">
      <w:rPr>
        <w:sz w:val="16"/>
        <w:lang w:val="it-IT"/>
      </w:rPr>
      <w:t>I</w:t>
    </w:r>
    <w:r w:rsidR="00BE7055">
      <w:rPr>
        <w:sz w:val="16"/>
        <w:lang w:val="it-IT"/>
      </w:rPr>
      <w:t>V</w:t>
    </w:r>
    <w:r>
      <w:rPr>
        <w:sz w:val="16"/>
        <w:lang w:val="it-IT"/>
      </w:rPr>
      <w:t xml:space="preserve"> </w:t>
    </w:r>
    <w:r w:rsidR="00AC62A7">
      <w:rPr>
        <w:sz w:val="16"/>
        <w:lang w:val="it-IT"/>
      </w:rPr>
      <w:t xml:space="preserve">- </w:t>
    </w:r>
    <w:r w:rsidR="00610384">
      <w:rPr>
        <w:sz w:val="16"/>
        <w:lang w:val="it-IT"/>
      </w:rPr>
      <w:t>Infortuni</w:t>
    </w:r>
    <w:r>
      <w:rPr>
        <w:sz w:val="16"/>
        <w:lang w:val="it-IT"/>
      </w:rPr>
      <w:t xml:space="preserve"> Cumulativa</w:t>
    </w:r>
    <w:r w:rsidR="00EB1C0C">
      <w:rPr>
        <w:sz w:val="16"/>
        <w:lang w:val="it-IT"/>
      </w:rPr>
      <w:t xml:space="preserve"> /</w:t>
    </w:r>
    <w:r w:rsidR="00F57FE7">
      <w:rPr>
        <w:sz w:val="16"/>
        <w:lang w:val="it-IT"/>
      </w:rPr>
      <w:t xml:space="preserve"> </w:t>
    </w:r>
    <w:r w:rsidR="00BE7055">
      <w:rPr>
        <w:sz w:val="16"/>
        <w:lang w:val="it-IT"/>
      </w:rPr>
      <w:t>Comune di Anzio</w:t>
    </w:r>
    <w:r w:rsidR="00EB1C0C">
      <w:rPr>
        <w:lang w:val="it-IT"/>
      </w:rPr>
      <w:tab/>
    </w:r>
    <w:r w:rsidR="00EB1C0C">
      <w:rPr>
        <w:lang w:val="it-IT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0763" w14:textId="77777777" w:rsidR="001465D4" w:rsidRDefault="001465D4" w:rsidP="00287937">
      <w:r>
        <w:separator/>
      </w:r>
    </w:p>
  </w:footnote>
  <w:footnote w:type="continuationSeparator" w:id="0">
    <w:p w14:paraId="2791D530" w14:textId="77777777" w:rsidR="001465D4" w:rsidRDefault="001465D4" w:rsidP="0028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E89F" w14:textId="3DFD8F38" w:rsidR="00EB1C0C" w:rsidRDefault="00D022BC" w:rsidP="004E344E">
    <w:pPr>
      <w:pStyle w:val="Intestazione"/>
      <w:ind w:left="2980" w:right="167" w:firstLine="4040"/>
    </w:pPr>
    <w:r w:rsidRPr="00E67991">
      <w:rPr>
        <w:noProof/>
        <w:sz w:val="36"/>
        <w:szCs w:val="36"/>
        <w:lang w:val="it-IT"/>
      </w:rPr>
      <w:drawing>
        <wp:inline distT="0" distB="0" distL="0" distR="0" wp14:anchorId="38A234DB" wp14:editId="1CBA9BF4">
          <wp:extent cx="967740" cy="190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02E1" w14:textId="56E62029" w:rsidR="00EB1C0C" w:rsidRPr="00E67991" w:rsidRDefault="00EB1C0C" w:rsidP="00E6799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0D5"/>
    <w:multiLevelType w:val="hybridMultilevel"/>
    <w:tmpl w:val="D542F6BE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4BEA1E24"/>
    <w:multiLevelType w:val="hybridMultilevel"/>
    <w:tmpl w:val="13FAD9A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AC3462"/>
    <w:multiLevelType w:val="hybridMultilevel"/>
    <w:tmpl w:val="9DB254A0"/>
    <w:lvl w:ilvl="0" w:tplc="E2DCB00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 Normale" w:eastAsia="Times New Roman" w:hAnsi="Times New Roman Normal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A271FE"/>
    <w:multiLevelType w:val="hybridMultilevel"/>
    <w:tmpl w:val="BC64C7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B75CF"/>
    <w:multiLevelType w:val="multilevel"/>
    <w:tmpl w:val="8E84CEB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231039746">
    <w:abstractNumId w:val="1"/>
  </w:num>
  <w:num w:numId="2" w16cid:durableId="1764566900">
    <w:abstractNumId w:val="2"/>
  </w:num>
  <w:num w:numId="3" w16cid:durableId="139159796">
    <w:abstractNumId w:val="0"/>
  </w:num>
  <w:num w:numId="4" w16cid:durableId="1250240129">
    <w:abstractNumId w:val="4"/>
  </w:num>
  <w:num w:numId="5" w16cid:durableId="959536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37"/>
    <w:rsid w:val="00031D8D"/>
    <w:rsid w:val="00053D88"/>
    <w:rsid w:val="00083F6D"/>
    <w:rsid w:val="000B7C0D"/>
    <w:rsid w:val="000C415E"/>
    <w:rsid w:val="000D4334"/>
    <w:rsid w:val="000F1FF9"/>
    <w:rsid w:val="000F2FC8"/>
    <w:rsid w:val="000F38FA"/>
    <w:rsid w:val="00111989"/>
    <w:rsid w:val="00120C9F"/>
    <w:rsid w:val="00121C50"/>
    <w:rsid w:val="001465D4"/>
    <w:rsid w:val="0018151A"/>
    <w:rsid w:val="00187D3B"/>
    <w:rsid w:val="0019792D"/>
    <w:rsid w:val="001D14B6"/>
    <w:rsid w:val="00202E0D"/>
    <w:rsid w:val="002032A9"/>
    <w:rsid w:val="00204197"/>
    <w:rsid w:val="00214674"/>
    <w:rsid w:val="00244283"/>
    <w:rsid w:val="00257FC0"/>
    <w:rsid w:val="002836ED"/>
    <w:rsid w:val="00287937"/>
    <w:rsid w:val="00295EF3"/>
    <w:rsid w:val="002A539E"/>
    <w:rsid w:val="002B222C"/>
    <w:rsid w:val="00321F38"/>
    <w:rsid w:val="00333E74"/>
    <w:rsid w:val="003347A9"/>
    <w:rsid w:val="00335C6B"/>
    <w:rsid w:val="0034478C"/>
    <w:rsid w:val="0035112D"/>
    <w:rsid w:val="003751BE"/>
    <w:rsid w:val="003A525C"/>
    <w:rsid w:val="003B1924"/>
    <w:rsid w:val="003B45FD"/>
    <w:rsid w:val="003C46EB"/>
    <w:rsid w:val="003C6D1B"/>
    <w:rsid w:val="003E747A"/>
    <w:rsid w:val="00400C46"/>
    <w:rsid w:val="00413A0F"/>
    <w:rsid w:val="0045007A"/>
    <w:rsid w:val="00474FEA"/>
    <w:rsid w:val="004877F1"/>
    <w:rsid w:val="004A6697"/>
    <w:rsid w:val="004A7878"/>
    <w:rsid w:val="004C114B"/>
    <w:rsid w:val="004C211F"/>
    <w:rsid w:val="004C5EBF"/>
    <w:rsid w:val="004E344E"/>
    <w:rsid w:val="00500EC8"/>
    <w:rsid w:val="00506BA6"/>
    <w:rsid w:val="0052126B"/>
    <w:rsid w:val="005337F3"/>
    <w:rsid w:val="00535A80"/>
    <w:rsid w:val="00552DC1"/>
    <w:rsid w:val="00557155"/>
    <w:rsid w:val="0057578F"/>
    <w:rsid w:val="00576D99"/>
    <w:rsid w:val="005C4CAD"/>
    <w:rsid w:val="005C603C"/>
    <w:rsid w:val="005D29C1"/>
    <w:rsid w:val="005E541A"/>
    <w:rsid w:val="005F0871"/>
    <w:rsid w:val="00604839"/>
    <w:rsid w:val="00610384"/>
    <w:rsid w:val="006431FD"/>
    <w:rsid w:val="006533E3"/>
    <w:rsid w:val="006717E8"/>
    <w:rsid w:val="00671C60"/>
    <w:rsid w:val="00683FED"/>
    <w:rsid w:val="006B3E56"/>
    <w:rsid w:val="006F57FB"/>
    <w:rsid w:val="006F6A44"/>
    <w:rsid w:val="007313A0"/>
    <w:rsid w:val="007366A6"/>
    <w:rsid w:val="00736A1B"/>
    <w:rsid w:val="0075238A"/>
    <w:rsid w:val="0075402F"/>
    <w:rsid w:val="00765782"/>
    <w:rsid w:val="007A371E"/>
    <w:rsid w:val="007A4307"/>
    <w:rsid w:val="007B0A98"/>
    <w:rsid w:val="007B4D1C"/>
    <w:rsid w:val="007D5172"/>
    <w:rsid w:val="007E14C8"/>
    <w:rsid w:val="00836BA4"/>
    <w:rsid w:val="008542B8"/>
    <w:rsid w:val="00880B1C"/>
    <w:rsid w:val="00882673"/>
    <w:rsid w:val="00892B06"/>
    <w:rsid w:val="008962AB"/>
    <w:rsid w:val="008C3A84"/>
    <w:rsid w:val="008C65B1"/>
    <w:rsid w:val="008E6F2A"/>
    <w:rsid w:val="008F71CF"/>
    <w:rsid w:val="00907A9F"/>
    <w:rsid w:val="00943A63"/>
    <w:rsid w:val="00970F77"/>
    <w:rsid w:val="0099614F"/>
    <w:rsid w:val="009C0E86"/>
    <w:rsid w:val="009D7949"/>
    <w:rsid w:val="009E7EFF"/>
    <w:rsid w:val="00A31120"/>
    <w:rsid w:val="00A46222"/>
    <w:rsid w:val="00A46993"/>
    <w:rsid w:val="00A52B7B"/>
    <w:rsid w:val="00A53C8A"/>
    <w:rsid w:val="00A57885"/>
    <w:rsid w:val="00A77055"/>
    <w:rsid w:val="00A77CA3"/>
    <w:rsid w:val="00AB4398"/>
    <w:rsid w:val="00AC62A7"/>
    <w:rsid w:val="00AC688B"/>
    <w:rsid w:val="00AD122B"/>
    <w:rsid w:val="00AD733D"/>
    <w:rsid w:val="00AE1D9E"/>
    <w:rsid w:val="00AF1B08"/>
    <w:rsid w:val="00B05B22"/>
    <w:rsid w:val="00B10917"/>
    <w:rsid w:val="00B12989"/>
    <w:rsid w:val="00B12FEB"/>
    <w:rsid w:val="00B13347"/>
    <w:rsid w:val="00B25D06"/>
    <w:rsid w:val="00B42D31"/>
    <w:rsid w:val="00B83802"/>
    <w:rsid w:val="00B866F3"/>
    <w:rsid w:val="00BA7E78"/>
    <w:rsid w:val="00BC7322"/>
    <w:rsid w:val="00BD083D"/>
    <w:rsid w:val="00BD5E6B"/>
    <w:rsid w:val="00BE7055"/>
    <w:rsid w:val="00BF28CB"/>
    <w:rsid w:val="00BF74A9"/>
    <w:rsid w:val="00C06D9E"/>
    <w:rsid w:val="00C1471C"/>
    <w:rsid w:val="00C21C47"/>
    <w:rsid w:val="00C22111"/>
    <w:rsid w:val="00C670ED"/>
    <w:rsid w:val="00C863D9"/>
    <w:rsid w:val="00CC0F46"/>
    <w:rsid w:val="00CC2F4F"/>
    <w:rsid w:val="00CC5B18"/>
    <w:rsid w:val="00CD66FA"/>
    <w:rsid w:val="00D0167C"/>
    <w:rsid w:val="00D022BC"/>
    <w:rsid w:val="00D2444E"/>
    <w:rsid w:val="00D24C6A"/>
    <w:rsid w:val="00D2736B"/>
    <w:rsid w:val="00D41867"/>
    <w:rsid w:val="00D739A4"/>
    <w:rsid w:val="00D77DB4"/>
    <w:rsid w:val="00D86AFF"/>
    <w:rsid w:val="00D924BD"/>
    <w:rsid w:val="00DA49C5"/>
    <w:rsid w:val="00DA534B"/>
    <w:rsid w:val="00DD639C"/>
    <w:rsid w:val="00DD7ACC"/>
    <w:rsid w:val="00DF03F4"/>
    <w:rsid w:val="00E47935"/>
    <w:rsid w:val="00E52469"/>
    <w:rsid w:val="00E57EB7"/>
    <w:rsid w:val="00E65412"/>
    <w:rsid w:val="00E67991"/>
    <w:rsid w:val="00E717FA"/>
    <w:rsid w:val="00E972FF"/>
    <w:rsid w:val="00EA1A37"/>
    <w:rsid w:val="00EA529C"/>
    <w:rsid w:val="00EB1C0C"/>
    <w:rsid w:val="00ED45A1"/>
    <w:rsid w:val="00EE40F8"/>
    <w:rsid w:val="00F033E6"/>
    <w:rsid w:val="00F20774"/>
    <w:rsid w:val="00F449B1"/>
    <w:rsid w:val="00F57FE7"/>
    <w:rsid w:val="00F7417A"/>
    <w:rsid w:val="00FB1C21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DF5C"/>
  <w15:chartTrackingRefBased/>
  <w15:docId w15:val="{6B691671-2C30-4FC5-9B48-EB707AFA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9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287937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45F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287937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7937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link w:val="Rientrocorpodeltesto3"/>
    <w:rsid w:val="00287937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879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  <w:rsid w:val="00287937"/>
  </w:style>
  <w:style w:type="paragraph" w:styleId="Intestazione">
    <w:name w:val="header"/>
    <w:basedOn w:val="Normale"/>
    <w:link w:val="IntestazioneCarattere"/>
    <w:rsid w:val="002879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  <w:link w:val="TestocommentoCarattere"/>
    <w:rsid w:val="00287937"/>
  </w:style>
  <w:style w:type="character" w:customStyle="1" w:styleId="TestocommentoCarattere">
    <w:name w:val="Testo commento Carattere"/>
    <w:link w:val="Testocommento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sid w:val="00287937"/>
    <w:pPr>
      <w:suppressAutoHyphens/>
      <w:autoSpaceDN/>
      <w:adjustRightInd/>
    </w:pPr>
    <w:rPr>
      <w:lang w:eastAsia="ar-SA"/>
    </w:rPr>
  </w:style>
  <w:style w:type="character" w:customStyle="1" w:styleId="Titolo8Carattere">
    <w:name w:val="Titolo 8 Carattere"/>
    <w:link w:val="Titolo8"/>
    <w:uiPriority w:val="9"/>
    <w:semiHidden/>
    <w:rsid w:val="003B45FD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Testodelblocco1">
    <w:name w:val="Testo del blocco1"/>
    <w:basedOn w:val="Normale"/>
    <w:rsid w:val="003B45FD"/>
    <w:pPr>
      <w:tabs>
        <w:tab w:val="left" w:pos="142"/>
        <w:tab w:val="left" w:pos="851"/>
        <w:tab w:val="left" w:pos="7796"/>
        <w:tab w:val="left" w:pos="7920"/>
        <w:tab w:val="left" w:pos="8364"/>
      </w:tabs>
      <w:suppressAutoHyphens/>
      <w:autoSpaceDN/>
      <w:adjustRightInd/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character" w:styleId="Rimandocommento">
    <w:name w:val="annotation reference"/>
    <w:rsid w:val="00335C6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C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35C6B"/>
    <w:rPr>
      <w:rFonts w:ascii="Tahoma" w:eastAsia="Times New Roman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8F71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F71CF"/>
    <w:rPr>
      <w:rFonts w:ascii="Times New Roman" w:eastAsia="Times New Roman" w:hAnsi="Times New Roman"/>
      <w:lang w:val="en-US"/>
    </w:rPr>
  </w:style>
  <w:style w:type="paragraph" w:customStyle="1" w:styleId="Titoloarticolo">
    <w:name w:val="Titolo articolo"/>
    <w:basedOn w:val="Normale"/>
    <w:rsid w:val="008F71CF"/>
    <w:pPr>
      <w:overflowPunct/>
      <w:autoSpaceDE/>
      <w:autoSpaceDN/>
      <w:adjustRightInd/>
      <w:spacing w:before="180"/>
      <w:jc w:val="both"/>
      <w:textAlignment w:val="auto"/>
    </w:pPr>
    <w:rPr>
      <w:rFonts w:ascii="Arial" w:hAnsi="Arial"/>
      <w:b/>
      <w:sz w:val="22"/>
      <w:szCs w:val="24"/>
      <w:lang w:val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2D31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B42D31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rsid w:val="00DD639C"/>
    <w:pPr>
      <w:tabs>
        <w:tab w:val="left" w:pos="-267"/>
        <w:tab w:val="left" w:pos="142"/>
        <w:tab w:val="left" w:pos="748"/>
        <w:tab w:val="left" w:pos="1468"/>
        <w:tab w:val="left" w:pos="2188"/>
        <w:tab w:val="left" w:pos="2908"/>
        <w:tab w:val="left" w:pos="3628"/>
        <w:tab w:val="left" w:pos="4348"/>
        <w:tab w:val="left" w:pos="5068"/>
        <w:tab w:val="left" w:pos="5788"/>
        <w:tab w:val="left" w:pos="6508"/>
        <w:tab w:val="left" w:pos="7228"/>
      </w:tabs>
      <w:ind w:left="-567"/>
      <w:jc w:val="both"/>
    </w:pPr>
    <w:rPr>
      <w:rFonts w:ascii="Times New Roman Normale" w:hAnsi="Times New Roman Normale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BC1828-9334-4798-B1EB-DF6100CF3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F6AE0-B831-4239-8E87-953F8F419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55CE0-F36F-4476-834B-E2D9C5B7D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718C24-9B01-4116-9FC3-245797772B18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docMetadata/LabelInfo.xml><?xml version="1.0" encoding="utf-8"?>
<clbl:labelList xmlns:clbl="http://schemas.microsoft.com/office/2020/mipLabelMetadata">
  <clbl:label id="{67dfdfd3-261f-4d67-8e09-e57566e9281c}" enabled="0" method="" siteId="{67dfdfd3-261f-4d67-8e09-e57566e928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buzi</dc:creator>
  <cp:keywords/>
  <dc:description/>
  <cp:lastModifiedBy>Desktop</cp:lastModifiedBy>
  <cp:revision>16</cp:revision>
  <cp:lastPrinted>2024-07-29T08:17:00Z</cp:lastPrinted>
  <dcterms:created xsi:type="dcterms:W3CDTF">2024-12-19T20:15:00Z</dcterms:created>
  <dcterms:modified xsi:type="dcterms:W3CDTF">2025-01-27T10:00:00Z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MediaServiceImageTags">
    <vt:lpwstr/>
  </property>
</Properties>
</file>